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5EFB4" w14:textId="55F6D25B" w:rsidR="0076143E" w:rsidRDefault="00100C2F" w:rsidP="0076143E">
      <w:pPr>
        <w:spacing w:line="276" w:lineRule="auto"/>
        <w:contextualSpacing/>
        <w:jc w:val="center"/>
        <w:rPr>
          <w:rFonts w:cs="Arial"/>
          <w:sz w:val="26"/>
          <w:szCs w:val="26"/>
        </w:rPr>
      </w:pPr>
      <w:bookmarkStart w:id="0" w:name="_GoBack"/>
      <w:bookmarkEnd w:id="0"/>
      <w:r>
        <w:rPr>
          <w:rFonts w:cs="Arial"/>
        </w:rPr>
        <w:t xml:space="preserve">                                                   </w:t>
      </w:r>
      <w:r w:rsidR="00E83C13">
        <w:rPr>
          <w:rFonts w:cs="Arial"/>
        </w:rPr>
        <w:br/>
      </w:r>
      <w:sdt>
        <w:sdtPr>
          <w:rPr>
            <w:rFonts w:cs="Arial"/>
            <w:sz w:val="26"/>
            <w:szCs w:val="26"/>
          </w:rPr>
          <w:alias w:val="Title"/>
          <w:tag w:val=""/>
          <w:id w:val="377905955"/>
          <w:placeholder>
            <w:docPart w:val="BAAFA9B760034D5AB3B28E04F4AEC4C1"/>
          </w:placeholder>
          <w:dataBinding w:prefixMappings="xmlns:ns0='http://purl.org/dc/elements/1.1/' xmlns:ns1='http://schemas.openxmlformats.org/package/2006/metadata/core-properties' " w:xpath="/ns1:coreProperties[1]/ns0:title[1]" w:storeItemID="{6C3C8BC8-F283-45AE-878A-BAB7291924A1}"/>
          <w:text/>
        </w:sdtPr>
        <w:sdtEndPr/>
        <w:sdtContent>
          <w:r w:rsidR="00454241">
            <w:rPr>
              <w:rFonts w:cs="Arial"/>
              <w:sz w:val="26"/>
              <w:szCs w:val="26"/>
            </w:rPr>
            <w:t>Activation and Termination of Control Center Sequestration</w:t>
          </w:r>
        </w:sdtContent>
      </w:sdt>
    </w:p>
    <w:p w14:paraId="6A49C4F3" w14:textId="77777777" w:rsidR="00DA0156" w:rsidRDefault="00DA0156" w:rsidP="00DA0156">
      <w:pPr>
        <w:spacing w:after="240"/>
        <w:rPr>
          <w:color w:val="FF0000"/>
        </w:rPr>
      </w:pPr>
    </w:p>
    <w:p w14:paraId="4EA885A1" w14:textId="0CCA6D9F" w:rsidR="00BB5BEB" w:rsidRPr="00BB5BEB" w:rsidRDefault="00BB5BEB" w:rsidP="00DA0156">
      <w:pPr>
        <w:spacing w:after="240"/>
        <w:rPr>
          <w:color w:val="FF0000"/>
          <w:sz w:val="20"/>
          <w:szCs w:val="20"/>
        </w:rPr>
      </w:pPr>
      <w:r w:rsidRPr="00BB5BEB">
        <w:rPr>
          <w:i/>
          <w:sz w:val="20"/>
          <w:szCs w:val="20"/>
        </w:rPr>
        <w:t xml:space="preserve">This document is classified as </w:t>
      </w:r>
      <w:r w:rsidRPr="00BB5BEB">
        <w:rPr>
          <w:i/>
          <w:color w:val="FF0000"/>
          <w:sz w:val="20"/>
          <w:szCs w:val="20"/>
        </w:rPr>
        <w:t>CONTROLLED</w:t>
      </w:r>
      <w:r w:rsidRPr="00BB5BEB">
        <w:rPr>
          <w:i/>
          <w:sz w:val="20"/>
          <w:szCs w:val="20"/>
        </w:rPr>
        <w:t xml:space="preserve"> and contains protected information intended solely for use by authorized New York Power Authority (NYPA) personnel. Physical or electronic </w:t>
      </w:r>
      <w:r>
        <w:rPr>
          <w:i/>
          <w:sz w:val="20"/>
          <w:szCs w:val="20"/>
        </w:rPr>
        <w:t xml:space="preserve">access requires prior authorization. Disclosure, copying or distribution of this document, or the taking of any action based on its contents by unauthorized personnel is strictly prohibited. </w:t>
      </w:r>
    </w:p>
    <w:tbl>
      <w:tblPr>
        <w:tblStyle w:val="TableGrid"/>
        <w:tblW w:w="10710" w:type="dxa"/>
        <w:tblInd w:w="-612" w:type="dxa"/>
        <w:tblLayout w:type="fixed"/>
        <w:tblLook w:val="04A0" w:firstRow="1" w:lastRow="0" w:firstColumn="1" w:lastColumn="0" w:noHBand="0" w:noVBand="1"/>
      </w:tblPr>
      <w:tblGrid>
        <w:gridCol w:w="1440"/>
        <w:gridCol w:w="900"/>
        <w:gridCol w:w="6277"/>
        <w:gridCol w:w="2093"/>
      </w:tblGrid>
      <w:tr w:rsidR="005C1171" w:rsidRPr="00A448C5" w14:paraId="2A9BCBD0" w14:textId="77777777" w:rsidTr="0081044F">
        <w:tc>
          <w:tcPr>
            <w:tcW w:w="1440" w:type="dxa"/>
            <w:shd w:val="clear" w:color="auto" w:fill="BFBFBF" w:themeFill="background1" w:themeFillShade="BF"/>
            <w:vAlign w:val="center"/>
          </w:tcPr>
          <w:p w14:paraId="025505E4" w14:textId="34EB0FC7" w:rsidR="002E74FE" w:rsidRPr="00A448C5" w:rsidRDefault="002E74FE" w:rsidP="006D38FF">
            <w:pPr>
              <w:spacing w:after="0" w:line="276" w:lineRule="auto"/>
              <w:ind w:left="-108" w:right="-108"/>
              <w:contextualSpacing/>
              <w:jc w:val="center"/>
              <w:rPr>
                <w:rFonts w:cs="Arial"/>
              </w:rPr>
            </w:pPr>
            <w:r w:rsidRPr="00A448C5">
              <w:rPr>
                <w:rFonts w:cs="Arial"/>
              </w:rPr>
              <w:t>Revision Date</w:t>
            </w:r>
            <w:r w:rsidR="005C1171">
              <w:rPr>
                <w:rFonts w:cs="Arial"/>
              </w:rPr>
              <w:t xml:space="preserve"> </w:t>
            </w:r>
            <w:r>
              <w:rPr>
                <w:rFonts w:cs="Arial"/>
              </w:rPr>
              <w:t>(For Ops Use Only)</w:t>
            </w:r>
          </w:p>
        </w:tc>
        <w:tc>
          <w:tcPr>
            <w:tcW w:w="900" w:type="dxa"/>
            <w:shd w:val="clear" w:color="auto" w:fill="BFBFBF" w:themeFill="background1" w:themeFillShade="BF"/>
            <w:vAlign w:val="center"/>
          </w:tcPr>
          <w:p w14:paraId="44851503" w14:textId="0AA8CF54" w:rsidR="002E74FE" w:rsidRPr="00A448C5" w:rsidRDefault="002E74FE" w:rsidP="006D38FF">
            <w:pPr>
              <w:spacing w:after="0" w:line="276" w:lineRule="auto"/>
              <w:ind w:left="-108" w:right="-108"/>
              <w:contextualSpacing/>
              <w:jc w:val="center"/>
              <w:rPr>
                <w:rFonts w:cs="Arial"/>
              </w:rPr>
            </w:pPr>
            <w:r w:rsidRPr="00A448C5">
              <w:rPr>
                <w:rFonts w:cs="Arial"/>
              </w:rPr>
              <w:t>Revision</w:t>
            </w:r>
            <w:r w:rsidR="00C75546">
              <w:rPr>
                <w:rFonts w:cs="Arial"/>
              </w:rPr>
              <w:t xml:space="preserve"> </w:t>
            </w:r>
            <w:r>
              <w:rPr>
                <w:rFonts w:cs="Arial"/>
              </w:rPr>
              <w:t>#</w:t>
            </w:r>
          </w:p>
        </w:tc>
        <w:tc>
          <w:tcPr>
            <w:tcW w:w="6277" w:type="dxa"/>
            <w:shd w:val="clear" w:color="auto" w:fill="BFBFBF" w:themeFill="background1" w:themeFillShade="BF"/>
            <w:vAlign w:val="center"/>
          </w:tcPr>
          <w:p w14:paraId="4083DE1F" w14:textId="77777777" w:rsidR="002E74FE" w:rsidRPr="00A448C5" w:rsidRDefault="002E74FE" w:rsidP="006D5290">
            <w:pPr>
              <w:spacing w:after="0" w:line="276" w:lineRule="auto"/>
              <w:contextualSpacing/>
              <w:jc w:val="center"/>
              <w:rPr>
                <w:rFonts w:cs="Arial"/>
              </w:rPr>
            </w:pPr>
            <w:r w:rsidRPr="00A448C5">
              <w:rPr>
                <w:rFonts w:cs="Arial"/>
              </w:rPr>
              <w:t>Description/Modification</w:t>
            </w:r>
          </w:p>
        </w:tc>
        <w:tc>
          <w:tcPr>
            <w:tcW w:w="2093" w:type="dxa"/>
            <w:shd w:val="clear" w:color="auto" w:fill="BFBFBF" w:themeFill="background1" w:themeFillShade="BF"/>
            <w:vAlign w:val="center"/>
          </w:tcPr>
          <w:p w14:paraId="1DED106C" w14:textId="77777777" w:rsidR="002E74FE" w:rsidRPr="00A448C5" w:rsidRDefault="002E74FE" w:rsidP="006D38FF">
            <w:pPr>
              <w:spacing w:after="0" w:line="276" w:lineRule="auto"/>
              <w:ind w:left="-108" w:right="-108"/>
              <w:contextualSpacing/>
              <w:jc w:val="center"/>
              <w:rPr>
                <w:rFonts w:cs="Arial"/>
              </w:rPr>
            </w:pPr>
            <w:r w:rsidRPr="00A448C5">
              <w:rPr>
                <w:rFonts w:cs="Arial"/>
              </w:rPr>
              <w:t xml:space="preserve">Author </w:t>
            </w:r>
          </w:p>
        </w:tc>
      </w:tr>
      <w:tr w:rsidR="005C1171" w:rsidRPr="00A448C5" w14:paraId="10F4E38B" w14:textId="77777777" w:rsidTr="0081044F">
        <w:sdt>
          <w:sdtPr>
            <w:rPr>
              <w:rFonts w:cs="Arial"/>
            </w:rPr>
            <w:alias w:val="Revision Date"/>
            <w:tag w:val="FinalApprovalDate"/>
            <w:id w:val="15121563"/>
            <w:lock w:val="sdtContentLocked"/>
            <w:placeholder>
              <w:docPart w:val="D1113BFBCFEC41D4B5A8DEF91F3520AF"/>
            </w:placeholder>
            <w:showingPlcHdr/>
            <w:dataBinding w:prefixMappings="xmlns:ns0='http://schemas.microsoft.com/office/2006/metadata/properties' xmlns:ns1='http://www.w3.org/2001/XMLSchema-instance' xmlns:ns2='a34c2fe4-2909-4410-b152-d245129a6728' " w:xpath="/ns0:properties[1]/documentManagement[1]/ns2:FinalApprovalDate[1]" w:storeItemID="{0098EBE8-A525-48AF-85D3-E23C72135CD4}"/>
            <w:date w:fullDate="2019-12-19T00:00:00Z">
              <w:dateFormat w:val="M/d/yyyy"/>
              <w:lid w:val="en-US"/>
              <w:storeMappedDataAs w:val="dateTime"/>
              <w:calendar w:val="gregorian"/>
            </w:date>
          </w:sdtPr>
          <w:sdtEndPr/>
          <w:sdtContent>
            <w:tc>
              <w:tcPr>
                <w:tcW w:w="1440" w:type="dxa"/>
              </w:tcPr>
              <w:p w14:paraId="35E6B677" w14:textId="55CE6439" w:rsidR="002E74FE" w:rsidRPr="00A448C5" w:rsidRDefault="00FB3B9C" w:rsidP="0081044F">
                <w:pPr>
                  <w:spacing w:before="60" w:after="60" w:line="276" w:lineRule="auto"/>
                  <w:jc w:val="center"/>
                  <w:rPr>
                    <w:rFonts w:cs="Arial"/>
                  </w:rPr>
                </w:pPr>
                <w:r w:rsidRPr="004F6E20">
                  <w:rPr>
                    <w:rStyle w:val="PlaceholderText"/>
                  </w:rPr>
                  <w:t>[Revision Date]</w:t>
                </w:r>
              </w:p>
            </w:tc>
          </w:sdtContent>
        </w:sdt>
        <w:sdt>
          <w:sdtPr>
            <w:rPr>
              <w:rFonts w:cs="Arial"/>
              <w:sz w:val="20"/>
              <w:szCs w:val="20"/>
            </w:rPr>
            <w:alias w:val="Revision No."/>
            <w:tag w:val="RevisionNo"/>
            <w:id w:val="-381019294"/>
            <w:placeholder>
              <w:docPart w:val="8D43C51C0A874E6CAE2B5D129B58D85E"/>
            </w:placeholder>
            <w:dataBinding w:prefixMappings="xmlns:ns0='http://schemas.microsoft.com/office/2006/metadata/properties' xmlns:ns1='http://www.w3.org/2001/XMLSchema-instance' xmlns:ns2='a34c2fe4-2909-4410-b152-d245129a6728' " w:xpath="/ns0:properties[1]/documentManagement[1]/ns2:RevisionNo[1]" w:storeItemID="{0098EBE8-A525-48AF-85D3-E23C72135CD4}"/>
            <w:text/>
          </w:sdtPr>
          <w:sdtEndPr/>
          <w:sdtContent>
            <w:tc>
              <w:tcPr>
                <w:tcW w:w="900" w:type="dxa"/>
              </w:tcPr>
              <w:p w14:paraId="6EF2CD24" w14:textId="6944BF89" w:rsidR="002E74FE" w:rsidRPr="00C14FFC" w:rsidRDefault="00FB3B9C" w:rsidP="0081044F">
                <w:pPr>
                  <w:spacing w:before="60" w:after="60" w:line="276" w:lineRule="auto"/>
                  <w:jc w:val="center"/>
                  <w:rPr>
                    <w:rFonts w:cs="Arial"/>
                  </w:rPr>
                </w:pPr>
                <w:r>
                  <w:rPr>
                    <w:rFonts w:cs="Arial"/>
                    <w:sz w:val="20"/>
                    <w:szCs w:val="20"/>
                  </w:rPr>
                  <w:t>1</w:t>
                </w:r>
              </w:p>
            </w:tc>
          </w:sdtContent>
        </w:sdt>
        <w:tc>
          <w:tcPr>
            <w:tcW w:w="6277" w:type="dxa"/>
          </w:tcPr>
          <w:p w14:paraId="73B4DD14" w14:textId="0EEED966" w:rsidR="002E74FE" w:rsidRPr="00A448C5" w:rsidRDefault="002E74FE" w:rsidP="0081044F">
            <w:pPr>
              <w:spacing w:before="60" w:after="60" w:line="276" w:lineRule="auto"/>
              <w:rPr>
                <w:rFonts w:cs="Arial"/>
              </w:rPr>
            </w:pPr>
          </w:p>
        </w:tc>
        <w:tc>
          <w:tcPr>
            <w:tcW w:w="2093" w:type="dxa"/>
          </w:tcPr>
          <w:p w14:paraId="353A1999" w14:textId="0C0AA1D3" w:rsidR="002E74FE" w:rsidRPr="00A448C5" w:rsidRDefault="002E74FE" w:rsidP="0081044F">
            <w:pPr>
              <w:spacing w:before="60" w:after="60"/>
              <w:ind w:left="-108" w:right="-108"/>
              <w:jc w:val="center"/>
              <w:rPr>
                <w:rFonts w:cs="Arial"/>
              </w:rPr>
            </w:pPr>
          </w:p>
        </w:tc>
      </w:tr>
      <w:tr w:rsidR="00FB3B9C" w:rsidRPr="00A448C5" w14:paraId="4BF72D3E" w14:textId="77777777" w:rsidTr="0081044F">
        <w:tc>
          <w:tcPr>
            <w:tcW w:w="1440" w:type="dxa"/>
          </w:tcPr>
          <w:p w14:paraId="405D5292" w14:textId="77777777" w:rsidR="00FB3B9C" w:rsidRPr="00043C61" w:rsidRDefault="00FB3B9C" w:rsidP="0081044F">
            <w:pPr>
              <w:spacing w:before="60" w:after="60"/>
              <w:jc w:val="center"/>
              <w:rPr>
                <w:sz w:val="20"/>
              </w:rPr>
            </w:pPr>
          </w:p>
        </w:tc>
        <w:tc>
          <w:tcPr>
            <w:tcW w:w="900" w:type="dxa"/>
          </w:tcPr>
          <w:p w14:paraId="57358CF8" w14:textId="77777777" w:rsidR="00FB3B9C" w:rsidRPr="00043C61" w:rsidRDefault="00FB3B9C" w:rsidP="0081044F">
            <w:pPr>
              <w:spacing w:before="60" w:after="60"/>
              <w:jc w:val="center"/>
              <w:rPr>
                <w:rFonts w:cs="Arial"/>
                <w:sz w:val="20"/>
              </w:rPr>
            </w:pPr>
            <w:r w:rsidRPr="00043C61">
              <w:rPr>
                <w:rFonts w:cs="Arial"/>
                <w:sz w:val="20"/>
              </w:rPr>
              <w:t>0</w:t>
            </w:r>
          </w:p>
        </w:tc>
        <w:tc>
          <w:tcPr>
            <w:tcW w:w="6277" w:type="dxa"/>
          </w:tcPr>
          <w:p w14:paraId="3C6DEF72" w14:textId="42D27D05" w:rsidR="00FB3B9C" w:rsidRPr="00043C61" w:rsidRDefault="00FB3B9C" w:rsidP="0081044F">
            <w:pPr>
              <w:spacing w:before="60" w:after="60"/>
              <w:rPr>
                <w:rFonts w:cs="Arial"/>
                <w:sz w:val="20"/>
              </w:rPr>
            </w:pPr>
            <w:r w:rsidRPr="00043C61">
              <w:rPr>
                <w:rFonts w:cs="Arial"/>
                <w:sz w:val="20"/>
              </w:rPr>
              <w:t xml:space="preserve">Issued original version </w:t>
            </w:r>
            <w:r w:rsidR="00621D22">
              <w:rPr>
                <w:rFonts w:cs="Arial"/>
                <w:sz w:val="20"/>
              </w:rPr>
              <w:t>O-PS-40-002</w:t>
            </w:r>
          </w:p>
        </w:tc>
        <w:tc>
          <w:tcPr>
            <w:tcW w:w="2093" w:type="dxa"/>
          </w:tcPr>
          <w:p w14:paraId="6087AAB9" w14:textId="09738F5A" w:rsidR="00FB3B9C" w:rsidRDefault="00FB3B9C" w:rsidP="0081044F">
            <w:pPr>
              <w:spacing w:before="60" w:after="60"/>
              <w:jc w:val="center"/>
              <w:rPr>
                <w:rFonts w:cs="Arial"/>
                <w:sz w:val="20"/>
              </w:rPr>
            </w:pPr>
            <w:r w:rsidRPr="00043C61">
              <w:rPr>
                <w:rFonts w:cs="Arial"/>
                <w:sz w:val="20"/>
              </w:rPr>
              <w:t xml:space="preserve">Phil </w:t>
            </w:r>
            <w:r w:rsidR="0081044F">
              <w:rPr>
                <w:rFonts w:cs="Arial"/>
                <w:sz w:val="20"/>
              </w:rPr>
              <w:t>Toia</w:t>
            </w:r>
          </w:p>
          <w:p w14:paraId="4FAD71E5" w14:textId="029A01D3" w:rsidR="00FB3B9C" w:rsidRPr="00043C61" w:rsidRDefault="0081044F" w:rsidP="0081044F">
            <w:pPr>
              <w:spacing w:before="60" w:after="60"/>
              <w:jc w:val="center"/>
              <w:rPr>
                <w:rFonts w:cs="Arial"/>
                <w:sz w:val="20"/>
              </w:rPr>
            </w:pPr>
            <w:r>
              <w:rPr>
                <w:rFonts w:cs="Arial"/>
                <w:sz w:val="20"/>
              </w:rPr>
              <w:t>SVP</w:t>
            </w:r>
            <w:r w:rsidR="00FB3B9C">
              <w:rPr>
                <w:rFonts w:cs="Arial"/>
                <w:sz w:val="20"/>
              </w:rPr>
              <w:t>,</w:t>
            </w:r>
            <w:r w:rsidR="00FB3B9C" w:rsidRPr="00043C61">
              <w:rPr>
                <w:rFonts w:cs="Arial"/>
                <w:sz w:val="20"/>
              </w:rPr>
              <w:t xml:space="preserve"> Power </w:t>
            </w:r>
            <w:r>
              <w:rPr>
                <w:rFonts w:cs="Arial"/>
                <w:sz w:val="20"/>
              </w:rPr>
              <w:t>Supply</w:t>
            </w:r>
          </w:p>
        </w:tc>
      </w:tr>
      <w:tr w:rsidR="00FB3B9C" w:rsidRPr="00A448C5" w14:paraId="6DA9E2E6" w14:textId="77777777" w:rsidTr="002C11DC">
        <w:tc>
          <w:tcPr>
            <w:tcW w:w="10710" w:type="dxa"/>
            <w:gridSpan w:val="4"/>
            <w:vAlign w:val="center"/>
          </w:tcPr>
          <w:p w14:paraId="648F6F33" w14:textId="77777777" w:rsidR="00FB3B9C" w:rsidRPr="00043C61" w:rsidRDefault="00FB3B9C" w:rsidP="00FB3B9C">
            <w:pPr>
              <w:jc w:val="center"/>
              <w:rPr>
                <w:rFonts w:cs="Arial"/>
                <w:sz w:val="20"/>
              </w:rPr>
            </w:pPr>
            <w:r w:rsidRPr="00043C61">
              <w:rPr>
                <w:rFonts w:cs="Arial"/>
                <w:sz w:val="18"/>
                <w:szCs w:val="18"/>
              </w:rPr>
              <w:t>Refer to last page of document for electronic approvals of latest revision.</w:t>
            </w:r>
          </w:p>
        </w:tc>
      </w:tr>
    </w:tbl>
    <w:p w14:paraId="2972768F" w14:textId="77777777" w:rsidR="003C1F5E" w:rsidRDefault="003C1F5E" w:rsidP="00C031C2">
      <w:pPr>
        <w:spacing w:after="200" w:line="276" w:lineRule="auto"/>
        <w:contextualSpacing/>
        <w:rPr>
          <w:rFonts w:cs="Arial"/>
        </w:rPr>
      </w:pPr>
    </w:p>
    <w:p w14:paraId="273B2018" w14:textId="402402F4" w:rsidR="003C1F5E" w:rsidRDefault="003C1F5E">
      <w:pPr>
        <w:spacing w:after="160" w:line="259" w:lineRule="auto"/>
        <w:rPr>
          <w:rFonts w:cs="Arial"/>
        </w:rPr>
      </w:pPr>
      <w:r>
        <w:rPr>
          <w:rFonts w:cs="Arial"/>
        </w:rPr>
        <w:br w:type="page"/>
      </w:r>
    </w:p>
    <w:p w14:paraId="224B11E3" w14:textId="77777777" w:rsidR="009D66C2" w:rsidRPr="00A448C5" w:rsidRDefault="003C1F5E" w:rsidP="00DC72FA">
      <w:pPr>
        <w:pStyle w:val="Heading1"/>
        <w:spacing w:line="276" w:lineRule="auto"/>
        <w:ind w:left="720" w:hanging="720"/>
        <w:contextualSpacing/>
        <w:rPr>
          <w:sz w:val="22"/>
          <w:szCs w:val="22"/>
        </w:rPr>
      </w:pPr>
      <w:bookmarkStart w:id="1" w:name="_Toc441051634"/>
      <w:r>
        <w:rPr>
          <w:sz w:val="22"/>
          <w:szCs w:val="22"/>
        </w:rPr>
        <w:lastRenderedPageBreak/>
        <w:t>Purpose</w:t>
      </w:r>
      <w:bookmarkEnd w:id="1"/>
    </w:p>
    <w:p w14:paraId="0B8B9FDD" w14:textId="77777777" w:rsidR="007112BB" w:rsidRDefault="00985C47" w:rsidP="006D5290">
      <w:pPr>
        <w:pStyle w:val="NYPAPPBody1"/>
      </w:pPr>
      <w:r>
        <w:t xml:space="preserve">The purpose of this Procedure is to </w:t>
      </w:r>
      <w:r w:rsidR="00454241">
        <w:t>establish a decision-making mechanism for activating</w:t>
      </w:r>
      <w:r w:rsidR="00EA38F5">
        <w:t>,</w:t>
      </w:r>
      <w:r w:rsidR="00454241">
        <w:t xml:space="preserve"> and </w:t>
      </w:r>
      <w:r w:rsidR="00EA38F5">
        <w:t xml:space="preserve">then </w:t>
      </w:r>
      <w:r w:rsidR="00454241">
        <w:t>terminating</w:t>
      </w:r>
      <w:r w:rsidR="00EA38F5">
        <w:t>,</w:t>
      </w:r>
      <w:r w:rsidR="00454241">
        <w:t xml:space="preserve"> control center (</w:t>
      </w:r>
      <w:proofErr w:type="spellStart"/>
      <w:r w:rsidR="00454241">
        <w:t>a.k.a</w:t>
      </w:r>
      <w:proofErr w:type="spellEnd"/>
      <w:r w:rsidR="00454241">
        <w:t xml:space="preserve"> control room) sequestration </w:t>
      </w:r>
      <w:r w:rsidR="004D0A74">
        <w:t xml:space="preserve">procedures </w:t>
      </w:r>
      <w:r w:rsidR="00B44020">
        <w:t xml:space="preserve">that may be required </w:t>
      </w:r>
      <w:r w:rsidR="004D0A74">
        <w:t xml:space="preserve">for staffing and operating NYPA’s transmission and generation control centers in a pandemic that threatens </w:t>
      </w:r>
      <w:r w:rsidR="00B44020">
        <w:t xml:space="preserve">control center </w:t>
      </w:r>
      <w:r w:rsidR="00454241">
        <w:t xml:space="preserve">operational </w:t>
      </w:r>
      <w:r w:rsidR="00B44020">
        <w:t xml:space="preserve">continuity. </w:t>
      </w:r>
      <w:r w:rsidR="007112BB">
        <w:t xml:space="preserve"> </w:t>
      </w:r>
    </w:p>
    <w:p w14:paraId="6F7D5178" w14:textId="6D944807" w:rsidR="006D5290" w:rsidRDefault="007112BB" w:rsidP="006D5290">
      <w:pPr>
        <w:pStyle w:val="NYPAPPBody1"/>
      </w:pPr>
      <w:r>
        <w:t>A key consideration for the purpose of this Procedure is the importance o</w:t>
      </w:r>
      <w:r w:rsidR="00B8434E">
        <w:t>f</w:t>
      </w:r>
      <w:r>
        <w:t xml:space="preserve"> maintaining situational awareness of the NYPA’s </w:t>
      </w:r>
      <w:proofErr w:type="spellStart"/>
      <w:r>
        <w:t>generaton</w:t>
      </w:r>
      <w:proofErr w:type="spellEnd"/>
      <w:r>
        <w:t xml:space="preserve"> and transmission assets in support of the NYISO and the entire New York State grid.   That capability can be adversely affected i</w:t>
      </w:r>
      <w:r w:rsidR="00B8434E">
        <w:t>f</w:t>
      </w:r>
      <w:r>
        <w:t xml:space="preserve"> the staff manning NYPA’s control centers (rooms) are infected by a pandemic illness</w:t>
      </w:r>
      <w:r w:rsidR="00E1520E">
        <w:t xml:space="preserve"> or are required to shelter-in-place (at home) to reduce the spread of the illnes</w:t>
      </w:r>
      <w:r w:rsidR="0014686B">
        <w:t>s</w:t>
      </w:r>
      <w:r>
        <w:t xml:space="preserve">.  In a pandemic, an infection of one control center (room) operator may </w:t>
      </w:r>
      <w:r w:rsidR="00B8434E">
        <w:t>require that</w:t>
      </w:r>
      <w:r>
        <w:t xml:space="preserve"> an entire shift of operators </w:t>
      </w:r>
      <w:r w:rsidR="00B8434E">
        <w:t xml:space="preserve">be required to shelter-in-place (at home) </w:t>
      </w:r>
      <w:r>
        <w:t>for a</w:t>
      </w:r>
      <w:r w:rsidR="00B8434E">
        <w:t xml:space="preserve"> </w:t>
      </w:r>
      <w:r>
        <w:t xml:space="preserve">long period.  </w:t>
      </w:r>
      <w:proofErr w:type="gramStart"/>
      <w:r>
        <w:t>Making a decision</w:t>
      </w:r>
      <w:proofErr w:type="gramEnd"/>
      <w:r>
        <w:t xml:space="preserve"> to operate some or all of NYPA’s control centers (rooms) in a sequestered state is a key risk management action for NYPA and the State of New York, in the face of considerable uncertainty.</w:t>
      </w:r>
    </w:p>
    <w:p w14:paraId="72B0F922" w14:textId="667F72C3" w:rsidR="00985C47" w:rsidRDefault="00985C47" w:rsidP="00985C47">
      <w:pPr>
        <w:pStyle w:val="NYPAPPBody1"/>
      </w:pPr>
      <w:r>
        <w:t xml:space="preserve">This Procedure supports </w:t>
      </w:r>
      <w:r w:rsidR="00B44020">
        <w:t>actions that might</w:t>
      </w:r>
      <w:r w:rsidR="00577F0E">
        <w:t xml:space="preserve"> </w:t>
      </w:r>
      <w:r w:rsidR="00B44020">
        <w:t>be taken under NYPA’s Pandemic Plan and its related procedures, including but not limited to:</w:t>
      </w:r>
    </w:p>
    <w:p w14:paraId="0A527E92" w14:textId="3596916E" w:rsidR="00985C47" w:rsidRDefault="00B44020" w:rsidP="00AA342E">
      <w:pPr>
        <w:pStyle w:val="NYPAPPBody1"/>
        <w:numPr>
          <w:ilvl w:val="0"/>
          <w:numId w:val="3"/>
        </w:numPr>
      </w:pPr>
      <w:r>
        <w:t>NYPA Pandemic Plan</w:t>
      </w:r>
      <w:r w:rsidR="002B7366">
        <w:t xml:space="preserve"> (February 2020)</w:t>
      </w:r>
    </w:p>
    <w:p w14:paraId="77C31D34" w14:textId="4C41787B" w:rsidR="004D3B77" w:rsidRDefault="004D3B77" w:rsidP="00FF6929">
      <w:pPr>
        <w:pStyle w:val="NYPAPPBody1"/>
        <w:numPr>
          <w:ilvl w:val="0"/>
          <w:numId w:val="3"/>
        </w:numPr>
      </w:pPr>
      <w:r>
        <w:t>O</w:t>
      </w:r>
      <w:r w:rsidR="00621D22">
        <w:t>-PS-40-001</w:t>
      </w:r>
      <w:r>
        <w:t xml:space="preserve">: Designation of a </w:t>
      </w:r>
      <w:r w:rsidRPr="005D7551">
        <w:t>Biological Contamination Controlled Area (</w:t>
      </w:r>
      <w:r>
        <w:t>BCC Area</w:t>
      </w:r>
      <w:r w:rsidRPr="005D7551">
        <w:t>)</w:t>
      </w:r>
      <w:r>
        <w:t xml:space="preserve"> Within a NYPA Facility</w:t>
      </w:r>
    </w:p>
    <w:p w14:paraId="277A6381" w14:textId="7748B2F3" w:rsidR="00334B6B" w:rsidRDefault="00334B6B" w:rsidP="00334B6B">
      <w:pPr>
        <w:pStyle w:val="NYPAPPBody1"/>
        <w:numPr>
          <w:ilvl w:val="0"/>
          <w:numId w:val="3"/>
        </w:numPr>
      </w:pPr>
      <w:r>
        <w:t>O-PS-40-003: Sequestration Procedure – Central New York Region - Clark Energy Center - Energy Control Center and Emergency Energy Control Center</w:t>
      </w:r>
    </w:p>
    <w:p w14:paraId="19CE6C33" w14:textId="6740A29A" w:rsidR="00985C47" w:rsidRDefault="00B44020" w:rsidP="00FF6929">
      <w:pPr>
        <w:pStyle w:val="NYPAPPBody1"/>
        <w:numPr>
          <w:ilvl w:val="0"/>
          <w:numId w:val="3"/>
        </w:numPr>
      </w:pPr>
      <w:r>
        <w:t>O</w:t>
      </w:r>
      <w:r w:rsidR="00621D22">
        <w:t>-PS-40-00</w:t>
      </w:r>
      <w:r w:rsidR="00334B6B">
        <w:t>4</w:t>
      </w:r>
      <w:r w:rsidR="002B7366">
        <w:t xml:space="preserve">: </w:t>
      </w:r>
      <w:r w:rsidR="00A66BC3">
        <w:t>Sequestration</w:t>
      </w:r>
      <w:r w:rsidR="002B7366">
        <w:t xml:space="preserve"> Procedure – </w:t>
      </w:r>
      <w:r w:rsidR="004F1F31">
        <w:t xml:space="preserve">Western New York Region - </w:t>
      </w:r>
      <w:r w:rsidR="002B7366">
        <w:t>Niagara Power Project Control Room</w:t>
      </w:r>
    </w:p>
    <w:p w14:paraId="0079E0D4" w14:textId="7429DA65" w:rsidR="002B7366" w:rsidRDefault="002B7366" w:rsidP="00FF6929">
      <w:pPr>
        <w:pStyle w:val="NYPAPPBody1"/>
        <w:numPr>
          <w:ilvl w:val="0"/>
          <w:numId w:val="3"/>
        </w:numPr>
      </w:pPr>
      <w:r>
        <w:t>O</w:t>
      </w:r>
      <w:r w:rsidR="00621D22">
        <w:t>-PS-40-00</w:t>
      </w:r>
      <w:r w:rsidR="00334B6B">
        <w:t>5</w:t>
      </w:r>
      <w:r>
        <w:t xml:space="preserve">: </w:t>
      </w:r>
      <w:r w:rsidR="00A66BC3">
        <w:t>Sequestration</w:t>
      </w:r>
      <w:r>
        <w:t xml:space="preserve"> Procedure – </w:t>
      </w:r>
      <w:r w:rsidR="004F1F31">
        <w:t xml:space="preserve">Northern New York Region - </w:t>
      </w:r>
      <w:r>
        <w:t>St. Lawrence-FDR Power Project Control Room</w:t>
      </w:r>
    </w:p>
    <w:p w14:paraId="24277221" w14:textId="60A0D9C4" w:rsidR="002B7366" w:rsidRDefault="002B7366" w:rsidP="00FF6929">
      <w:pPr>
        <w:pStyle w:val="NYPAPPBody1"/>
        <w:numPr>
          <w:ilvl w:val="0"/>
          <w:numId w:val="3"/>
        </w:numPr>
      </w:pPr>
      <w:r>
        <w:t>O</w:t>
      </w:r>
      <w:r w:rsidR="00621D22">
        <w:t>-PS-40-00</w:t>
      </w:r>
      <w:r w:rsidR="00334B6B">
        <w:t>6</w:t>
      </w:r>
      <w:r>
        <w:t xml:space="preserve">: </w:t>
      </w:r>
      <w:r w:rsidR="00A66BC3">
        <w:t>Sequestration</w:t>
      </w:r>
      <w:r>
        <w:t xml:space="preserve"> Procedure – </w:t>
      </w:r>
      <w:r w:rsidR="004F1F31">
        <w:t xml:space="preserve">Central New York Region - </w:t>
      </w:r>
      <w:r>
        <w:t>Blenheim-Gilboa Power Project Control Room</w:t>
      </w:r>
    </w:p>
    <w:p w14:paraId="3A0D2729" w14:textId="679A8098" w:rsidR="00B170C9" w:rsidRDefault="002B7366" w:rsidP="00B170C9">
      <w:pPr>
        <w:pStyle w:val="NYPAPPBody1"/>
        <w:numPr>
          <w:ilvl w:val="0"/>
          <w:numId w:val="3"/>
        </w:numPr>
        <w:spacing w:after="240"/>
      </w:pPr>
      <w:r>
        <w:t>O</w:t>
      </w:r>
      <w:r w:rsidR="00621D22">
        <w:t>-PS-40-007</w:t>
      </w:r>
      <w:r>
        <w:t xml:space="preserve">: </w:t>
      </w:r>
      <w:r w:rsidR="00A66BC3">
        <w:t>Sequestration</w:t>
      </w:r>
      <w:r>
        <w:t xml:space="preserve"> Procedure – Southeast New York Region Control Rooms</w:t>
      </w:r>
    </w:p>
    <w:p w14:paraId="1F8C63C8" w14:textId="77777777" w:rsidR="009D66C2" w:rsidRPr="00A448C5" w:rsidRDefault="008C5AC9" w:rsidP="00DC72FA">
      <w:pPr>
        <w:pStyle w:val="Heading1"/>
        <w:spacing w:line="276" w:lineRule="auto"/>
        <w:ind w:left="720" w:hanging="720"/>
        <w:contextualSpacing/>
        <w:rPr>
          <w:sz w:val="22"/>
          <w:szCs w:val="22"/>
        </w:rPr>
      </w:pPr>
      <w:r>
        <w:rPr>
          <w:sz w:val="22"/>
          <w:szCs w:val="22"/>
        </w:rPr>
        <w:t>SCOPE</w:t>
      </w:r>
    </w:p>
    <w:p w14:paraId="418EA9CB" w14:textId="1F08ABD2" w:rsidR="005C0685" w:rsidRPr="00F07E31" w:rsidRDefault="005C0685" w:rsidP="005C0685">
      <w:pPr>
        <w:rPr>
          <w:rFonts w:eastAsia="Calibri" w:cs="Arial"/>
        </w:rPr>
      </w:pPr>
      <w:r w:rsidRPr="00F07E31">
        <w:rPr>
          <w:rFonts w:eastAsia="Calibri" w:cs="Arial"/>
        </w:rPr>
        <w:t xml:space="preserve">Control center (room) shift personnel working in proximity for extended periods can be proactively isolated in order to limit their chances of </w:t>
      </w:r>
      <w:r w:rsidR="009633ED">
        <w:rPr>
          <w:rFonts w:eastAsia="Calibri" w:cs="Arial"/>
        </w:rPr>
        <w:t>exposure to a pandemic agent</w:t>
      </w:r>
      <w:r w:rsidRPr="00F07E31">
        <w:rPr>
          <w:rFonts w:eastAsia="Calibri" w:cs="Arial"/>
        </w:rPr>
        <w:t xml:space="preserve">.  </w:t>
      </w:r>
      <w:r w:rsidR="007C4556">
        <w:rPr>
          <w:rFonts w:eastAsia="Calibri" w:cs="Arial"/>
        </w:rPr>
        <w:t>T</w:t>
      </w:r>
      <w:r w:rsidRPr="00F07E31">
        <w:rPr>
          <w:rFonts w:eastAsia="Calibri" w:cs="Arial"/>
        </w:rPr>
        <w:t>he</w:t>
      </w:r>
      <w:r w:rsidR="009633ED">
        <w:rPr>
          <w:rFonts w:eastAsia="Calibri" w:cs="Arial"/>
        </w:rPr>
        <w:t xml:space="preserve">re are </w:t>
      </w:r>
      <w:r w:rsidRPr="00F07E31">
        <w:rPr>
          <w:rFonts w:eastAsia="Calibri" w:cs="Arial"/>
        </w:rPr>
        <w:t>different means of isolation</w:t>
      </w:r>
      <w:r w:rsidR="009633ED">
        <w:rPr>
          <w:rFonts w:eastAsia="Calibri" w:cs="Arial"/>
        </w:rPr>
        <w:t xml:space="preserve"> of control center (room) staff that might be employe</w:t>
      </w:r>
      <w:r w:rsidR="007C4556">
        <w:rPr>
          <w:rFonts w:eastAsia="Calibri" w:cs="Arial"/>
        </w:rPr>
        <w:t xml:space="preserve">d; shelter-in-place, self-quarantine, and sequestration.  The definitions of these isolation mechanisms are included, for the sake of clarity, in Section 4 – Initialisms and Definitions.  This Procedure focuses on the </w:t>
      </w:r>
      <w:r w:rsidR="00611DD6">
        <w:rPr>
          <w:rFonts w:eastAsia="Calibri" w:cs="Arial"/>
        </w:rPr>
        <w:t xml:space="preserve">decision-making process to activate </w:t>
      </w:r>
      <w:r w:rsidR="007C4556">
        <w:rPr>
          <w:rFonts w:eastAsia="Calibri" w:cs="Arial"/>
        </w:rPr>
        <w:t xml:space="preserve">sequestration </w:t>
      </w:r>
      <w:r w:rsidR="00E4730C">
        <w:rPr>
          <w:rFonts w:eastAsia="Calibri" w:cs="Arial"/>
        </w:rPr>
        <w:t xml:space="preserve">of staff at </w:t>
      </w:r>
      <w:r w:rsidR="00292AA6">
        <w:rPr>
          <w:rFonts w:eastAsia="Calibri" w:cs="Arial"/>
        </w:rPr>
        <w:t xml:space="preserve">some or </w:t>
      </w:r>
      <w:proofErr w:type="gramStart"/>
      <w:r w:rsidR="00292AA6">
        <w:rPr>
          <w:rFonts w:eastAsia="Calibri" w:cs="Arial"/>
        </w:rPr>
        <w:t>all of</w:t>
      </w:r>
      <w:proofErr w:type="gramEnd"/>
      <w:r w:rsidR="00E4730C">
        <w:rPr>
          <w:rFonts w:eastAsia="Calibri" w:cs="Arial"/>
        </w:rPr>
        <w:t xml:space="preserve"> </w:t>
      </w:r>
      <w:r w:rsidR="007C4556">
        <w:rPr>
          <w:rFonts w:eastAsia="Calibri" w:cs="Arial"/>
        </w:rPr>
        <w:t>NYPA’s control center</w:t>
      </w:r>
      <w:r w:rsidR="00E4730C">
        <w:rPr>
          <w:rFonts w:eastAsia="Calibri" w:cs="Arial"/>
        </w:rPr>
        <w:t>s</w:t>
      </w:r>
      <w:r w:rsidR="007C4556">
        <w:rPr>
          <w:rFonts w:eastAsia="Calibri" w:cs="Arial"/>
        </w:rPr>
        <w:t xml:space="preserve"> (room</w:t>
      </w:r>
      <w:r w:rsidR="00E4730C">
        <w:rPr>
          <w:rFonts w:eastAsia="Calibri" w:cs="Arial"/>
        </w:rPr>
        <w:t>s</w:t>
      </w:r>
      <w:r w:rsidR="007C4556">
        <w:rPr>
          <w:rFonts w:eastAsia="Calibri" w:cs="Arial"/>
        </w:rPr>
        <w:t>).</w:t>
      </w:r>
    </w:p>
    <w:p w14:paraId="5E0B1B2F" w14:textId="1FA78FEF" w:rsidR="00664297" w:rsidRDefault="00664297" w:rsidP="005C0685">
      <w:pPr>
        <w:pStyle w:val="Body1"/>
        <w:spacing w:after="120"/>
      </w:pPr>
      <w:r>
        <w:rPr>
          <w:rFonts w:eastAsia="Arial"/>
          <w:color w:val="000000"/>
        </w:rPr>
        <w:t xml:space="preserve">Application of this Procedure is likely to be required during a Major Pandemic Emergency (MPE).  An MPE may pose a significant risk to NYPA’s employees, retirees and others that </w:t>
      </w:r>
      <w:proofErr w:type="gramStart"/>
      <w:r>
        <w:rPr>
          <w:rFonts w:eastAsia="Arial"/>
          <w:color w:val="000000"/>
        </w:rPr>
        <w:t>may  exceed</w:t>
      </w:r>
      <w:proofErr w:type="gramEnd"/>
      <w:r>
        <w:rPr>
          <w:rFonts w:eastAsia="Arial"/>
          <w:color w:val="000000"/>
        </w:rPr>
        <w:t xml:space="preserve"> the capabilities of NYPA to maintain business continuity and to provide the coordination necessary to utilize all of the capabilities of the company. This Procedure addresses one element of the business related to control center </w:t>
      </w:r>
      <w:r w:rsidR="002B316C">
        <w:rPr>
          <w:rFonts w:eastAsia="Arial"/>
          <w:color w:val="000000"/>
        </w:rPr>
        <w:t xml:space="preserve">operational </w:t>
      </w:r>
      <w:r>
        <w:rPr>
          <w:rFonts w:eastAsia="Arial"/>
          <w:color w:val="000000"/>
        </w:rPr>
        <w:t>continuity.</w:t>
      </w:r>
    </w:p>
    <w:p w14:paraId="2B18FB80" w14:textId="0BFEE4DB" w:rsidR="00F07E31" w:rsidRDefault="00E4730C" w:rsidP="00B44020">
      <w:pPr>
        <w:pStyle w:val="Body1"/>
        <w:spacing w:after="240"/>
      </w:pPr>
      <w:r>
        <w:lastRenderedPageBreak/>
        <w:t>T</w:t>
      </w:r>
      <w:r w:rsidR="00985C47">
        <w:t xml:space="preserve">his Procedure </w:t>
      </w:r>
      <w:r>
        <w:t xml:space="preserve">provides the basis for </w:t>
      </w:r>
      <w:r w:rsidR="00577F0E">
        <w:t xml:space="preserve">management to </w:t>
      </w:r>
      <w:r>
        <w:t xml:space="preserve">activate, and then terminate, sequestration of staff at one or more of its </w:t>
      </w:r>
      <w:proofErr w:type="gramStart"/>
      <w:r>
        <w:t>controls</w:t>
      </w:r>
      <w:proofErr w:type="gramEnd"/>
      <w:r>
        <w:t xml:space="preserve"> centers</w:t>
      </w:r>
      <w:r w:rsidR="00292AA6">
        <w:t xml:space="preserve">. The Procedure also outlines </w:t>
      </w:r>
      <w:proofErr w:type="gramStart"/>
      <w:r w:rsidR="00292AA6">
        <w:t>the  decision</w:t>
      </w:r>
      <w:proofErr w:type="gramEnd"/>
      <w:r w:rsidR="00292AA6">
        <w:t xml:space="preserve"> and initial sequestration implementation actions for the management teams that have responsibility for operating the control centers (rooms) located at the Energy Control Center (ECC) and the Regions (Western, Northern, Central, and Southeast New York).  </w:t>
      </w:r>
      <w:bookmarkStart w:id="2" w:name="_Hlk36039267"/>
      <w:r w:rsidR="00292AA6">
        <w:t>Separate procedures, as outlined in Section I – Purpose, have been written for the actions required to implement and manage sequestration at each of NYPA’s control centers (rooms)</w:t>
      </w:r>
      <w:r w:rsidR="00577F0E">
        <w:t>.</w:t>
      </w:r>
      <w:bookmarkEnd w:id="2"/>
      <w:r w:rsidR="00577F0E">
        <w:t xml:space="preserve">  </w:t>
      </w:r>
    </w:p>
    <w:p w14:paraId="1A7E9215" w14:textId="77777777" w:rsidR="009D66C2" w:rsidRPr="00A448C5" w:rsidRDefault="00D90200" w:rsidP="00DC72FA">
      <w:pPr>
        <w:pStyle w:val="Heading1"/>
        <w:spacing w:line="276" w:lineRule="auto"/>
        <w:ind w:left="720" w:hanging="720"/>
        <w:contextualSpacing/>
        <w:rPr>
          <w:sz w:val="22"/>
          <w:szCs w:val="22"/>
        </w:rPr>
      </w:pPr>
      <w:r>
        <w:rPr>
          <w:sz w:val="22"/>
          <w:szCs w:val="22"/>
        </w:rPr>
        <w:t>APPLICABILITY</w:t>
      </w:r>
    </w:p>
    <w:p w14:paraId="04B6E2E2" w14:textId="4039B1B2" w:rsidR="00985C47" w:rsidRDefault="00985C47" w:rsidP="00985C47">
      <w:pPr>
        <w:pStyle w:val="NYPAPPBody1"/>
      </w:pPr>
      <w:r>
        <w:t xml:space="preserve">This Procedure applies to all NYPA employees and contractors </w:t>
      </w:r>
      <w:r w:rsidR="00702DFC">
        <w:t xml:space="preserve">that work in or support the operation of NYPA’s </w:t>
      </w:r>
      <w:bookmarkStart w:id="3" w:name="_Hlk35589014"/>
      <w:r w:rsidR="00702DFC">
        <w:t xml:space="preserve">control centers (rooms) </w:t>
      </w:r>
      <w:bookmarkEnd w:id="3"/>
      <w:r w:rsidR="00702DFC">
        <w:t>located at the Energy Control Center (ECC) and the Regions (Western, Northern, Central, and Southeast New York)</w:t>
      </w:r>
      <w:r>
        <w:t>.</w:t>
      </w:r>
    </w:p>
    <w:p w14:paraId="772AB4DE" w14:textId="334B3A5B" w:rsidR="007C1E8F" w:rsidRDefault="00985C47" w:rsidP="00985C47">
      <w:pPr>
        <w:pStyle w:val="Body1"/>
      </w:pPr>
      <w:r>
        <w:t xml:space="preserve">All ECC </w:t>
      </w:r>
      <w:r w:rsidR="005220BB">
        <w:t>and Region</w:t>
      </w:r>
      <w:r w:rsidR="00702DFC">
        <w:t xml:space="preserve"> </w:t>
      </w:r>
      <w:r>
        <w:t xml:space="preserve">actions taken in response </w:t>
      </w:r>
      <w:r w:rsidR="00702DFC">
        <w:t>to a</w:t>
      </w:r>
      <w:r w:rsidR="002E0902">
        <w:t xml:space="preserve"> control center (room) sequestration </w:t>
      </w:r>
      <w:r w:rsidR="00702DFC">
        <w:t xml:space="preserve">order </w:t>
      </w:r>
      <w:r w:rsidR="002E0902">
        <w:t xml:space="preserve">by management </w:t>
      </w:r>
      <w:r w:rsidR="00517D73">
        <w:t>will be c</w:t>
      </w:r>
      <w:r>
        <w:t xml:space="preserve">ommunicated </w:t>
      </w:r>
      <w:r w:rsidR="00517D73">
        <w:t>to</w:t>
      </w:r>
      <w:r>
        <w:t xml:space="preserve"> the NYISO </w:t>
      </w:r>
      <w:r w:rsidR="00517D73">
        <w:t xml:space="preserve">and will support </w:t>
      </w:r>
      <w:r>
        <w:t xml:space="preserve">NYPA’s role as </w:t>
      </w:r>
      <w:r w:rsidR="00517D73">
        <w:t>a</w:t>
      </w:r>
      <w:r>
        <w:t xml:space="preserve"> registered T</w:t>
      </w:r>
      <w:r w:rsidR="006E4071">
        <w:t xml:space="preserve">ransmission Owner (TO), Generator </w:t>
      </w:r>
      <w:r w:rsidR="00DB08C7">
        <w:t>Owner (</w:t>
      </w:r>
      <w:r w:rsidR="006E4071">
        <w:t>GO) and Generator Operator (GOP</w:t>
      </w:r>
      <w:r w:rsidR="00DB08C7">
        <w:t>) for</w:t>
      </w:r>
      <w:r>
        <w:t xml:space="preserve"> its facilities interconnected with the </w:t>
      </w:r>
      <w:r w:rsidR="0038352D">
        <w:t>Bulk Electric</w:t>
      </w:r>
      <w:r>
        <w:t xml:space="preserve"> System</w:t>
      </w:r>
      <w:r w:rsidR="0038352D">
        <w:t xml:space="preserve"> (BES)</w:t>
      </w:r>
      <w:r>
        <w:t>.</w:t>
      </w:r>
    </w:p>
    <w:p w14:paraId="44281410" w14:textId="77777777" w:rsidR="009D66C2" w:rsidRDefault="00136BFB" w:rsidP="00A564AB">
      <w:pPr>
        <w:pStyle w:val="Heading1"/>
        <w:spacing w:line="276" w:lineRule="auto"/>
        <w:ind w:left="720" w:hanging="720"/>
        <w:contextualSpacing/>
        <w:rPr>
          <w:sz w:val="22"/>
          <w:szCs w:val="22"/>
        </w:rPr>
      </w:pPr>
      <w:r>
        <w:rPr>
          <w:sz w:val="22"/>
          <w:szCs w:val="22"/>
        </w:rPr>
        <w:t>INITIALISMS AND D</w:t>
      </w:r>
      <w:r w:rsidR="007E1ED2">
        <w:rPr>
          <w:sz w:val="22"/>
          <w:szCs w:val="22"/>
        </w:rPr>
        <w:t>EFINITIONS</w:t>
      </w:r>
    </w:p>
    <w:p w14:paraId="509685E6" w14:textId="77777777" w:rsidR="00985C47" w:rsidRDefault="00985C47" w:rsidP="00985C47">
      <w:pPr>
        <w:pStyle w:val="NYPAPPBody1"/>
      </w:pPr>
      <w:r>
        <w:t>BES – Bulk Electric System.  Generally speaking, all transmission elements operated at 100 kV or higher and any generator(s) with an individual nameplate greater than 20 MVA or plant aggregate nameplate greater than 75 MVA that connect to 100 kV or higher.</w:t>
      </w:r>
    </w:p>
    <w:p w14:paraId="37B602B6" w14:textId="100BC194" w:rsidR="005D7551" w:rsidRDefault="005D7551" w:rsidP="005D7551">
      <w:pPr>
        <w:pStyle w:val="NYPAPPBody1"/>
      </w:pPr>
      <w:bookmarkStart w:id="4" w:name="_Hlk35867852"/>
      <w:r w:rsidRPr="005D7551">
        <w:t>Biological Contamination Controlled Area (</w:t>
      </w:r>
      <w:r w:rsidR="00B170C9">
        <w:t>BCC Area</w:t>
      </w:r>
      <w:r w:rsidRPr="005D7551">
        <w:t>)</w:t>
      </w:r>
      <w:bookmarkEnd w:id="4"/>
      <w:r w:rsidR="00F73EA6">
        <w:t xml:space="preserve">.  A BCC is </w:t>
      </w:r>
      <w:r w:rsidRPr="005D7551">
        <w:t xml:space="preserve">a controlled area of the </w:t>
      </w:r>
      <w:r>
        <w:t>facility</w:t>
      </w:r>
      <w:r w:rsidRPr="005D7551">
        <w:t xml:space="preserve"> within which only on</w:t>
      </w:r>
      <w:r>
        <w:t>-</w:t>
      </w:r>
      <w:r w:rsidRPr="005D7551">
        <w:t xml:space="preserve">site sequestered personnel are normally allowed to enter and work. Only individuals who have exhibited no signs or symptoms of disease during a previous isolation period are normally permitted to enter a </w:t>
      </w:r>
      <w:r w:rsidR="00B170C9">
        <w:t>BCC Area</w:t>
      </w:r>
      <w:r w:rsidRPr="005D7551">
        <w:t xml:space="preserve"> (such as </w:t>
      </w:r>
      <w:r w:rsidR="00B964CB">
        <w:t>a control center (room)</w:t>
      </w:r>
      <w:r w:rsidRPr="005D7551">
        <w:t xml:space="preserve">). </w:t>
      </w:r>
      <w:r w:rsidR="00B170C9">
        <w:t>BCC Areas</w:t>
      </w:r>
      <w:r w:rsidRPr="005D7551">
        <w:t xml:space="preserve"> are posted conspicuously with postings that are clearly distinct from other types of </w:t>
      </w:r>
      <w:r w:rsidR="00B170C9">
        <w:t>facility</w:t>
      </w:r>
      <w:r w:rsidRPr="005D7551">
        <w:t xml:space="preserve"> postings and which identify the area as a </w:t>
      </w:r>
      <w:r w:rsidR="00B964CB">
        <w:t xml:space="preserve">BCC Area.  </w:t>
      </w:r>
      <w:r w:rsidR="00B170C9">
        <w:t xml:space="preserve">BCC </w:t>
      </w:r>
      <w:r w:rsidR="00B964CB">
        <w:t>A</w:t>
      </w:r>
      <w:r w:rsidRPr="005D7551">
        <w:t>reas are preferably areas physically isolated from non-</w:t>
      </w:r>
      <w:r w:rsidR="00B170C9">
        <w:t xml:space="preserve">BCC </w:t>
      </w:r>
      <w:r w:rsidR="00B964CB">
        <w:t>A</w:t>
      </w:r>
      <w:r w:rsidRPr="005D7551">
        <w:t xml:space="preserve">reas. However, in some cases if such boundaries do not exist, an equivalent boundary can be created by establishing a "Buffer Zone" of three to five feet in width between </w:t>
      </w:r>
      <w:r w:rsidR="00B170C9">
        <w:t xml:space="preserve">BCC </w:t>
      </w:r>
      <w:r w:rsidR="00B964CB">
        <w:t>A</w:t>
      </w:r>
      <w:r w:rsidRPr="005D7551">
        <w:t>reas and non-</w:t>
      </w:r>
      <w:r w:rsidR="00B170C9">
        <w:t xml:space="preserve">BCC </w:t>
      </w:r>
      <w:r w:rsidR="00B964CB">
        <w:t>A</w:t>
      </w:r>
      <w:r w:rsidRPr="005D7551">
        <w:t xml:space="preserve">reas. It is not necessary to isolate the ventilation system of a </w:t>
      </w:r>
      <w:r w:rsidR="00B170C9">
        <w:t xml:space="preserve">BCC </w:t>
      </w:r>
      <w:r w:rsidRPr="005D7551">
        <w:t>area from other areas.</w:t>
      </w:r>
      <w:r w:rsidR="00122F7A">
        <w:t xml:space="preserve"> </w:t>
      </w:r>
    </w:p>
    <w:p w14:paraId="240D9EB8" w14:textId="78A1119A" w:rsidR="00985C47" w:rsidRDefault="00985C47" w:rsidP="00985C47">
      <w:pPr>
        <w:pStyle w:val="NYPAPPBody1"/>
      </w:pPr>
      <w:r>
        <w:t>ECC – Energy Control Center</w:t>
      </w:r>
    </w:p>
    <w:p w14:paraId="663F235B" w14:textId="370E580B" w:rsidR="004029F6" w:rsidRDefault="004029F6" w:rsidP="004029F6">
      <w:r>
        <w:t>GO – Generator Owner</w:t>
      </w:r>
    </w:p>
    <w:p w14:paraId="2537004B" w14:textId="1C909F2B" w:rsidR="004029F6" w:rsidRDefault="004029F6" w:rsidP="00985C47">
      <w:pPr>
        <w:pStyle w:val="NYPAPPBody1"/>
      </w:pPr>
      <w:r>
        <w:t>GOP – Generator Operator</w:t>
      </w:r>
    </w:p>
    <w:p w14:paraId="5D631055" w14:textId="5F8A5FFE" w:rsidR="00F12811" w:rsidRDefault="00F12811" w:rsidP="00985C47">
      <w:pPr>
        <w:pStyle w:val="NYPAPPBody1"/>
        <w:rPr>
          <w:rFonts w:eastAsia="Arial"/>
          <w:color w:val="000000"/>
        </w:rPr>
      </w:pPr>
      <w:r>
        <w:rPr>
          <w:rFonts w:eastAsia="Arial"/>
          <w:color w:val="000000"/>
        </w:rPr>
        <w:t xml:space="preserve">Major Pandemic Emergency </w:t>
      </w:r>
      <w:r w:rsidR="00664297">
        <w:rPr>
          <w:rFonts w:eastAsia="Arial"/>
          <w:color w:val="000000"/>
        </w:rPr>
        <w:t xml:space="preserve">(MPE) </w:t>
      </w:r>
      <w:r>
        <w:rPr>
          <w:rFonts w:eastAsia="Arial"/>
          <w:color w:val="000000"/>
        </w:rPr>
        <w:t>- A pandemic threat condition that poses significant risk to NYPA’s employees, retirees</w:t>
      </w:r>
      <w:r w:rsidR="00B964CB">
        <w:rPr>
          <w:rFonts w:eastAsia="Arial"/>
          <w:color w:val="000000"/>
        </w:rPr>
        <w:t>,</w:t>
      </w:r>
      <w:r>
        <w:rPr>
          <w:rFonts w:eastAsia="Arial"/>
          <w:color w:val="000000"/>
        </w:rPr>
        <w:t xml:space="preserve"> and others. The impact of </w:t>
      </w:r>
      <w:r w:rsidR="00B964CB">
        <w:rPr>
          <w:rFonts w:eastAsia="Arial"/>
          <w:color w:val="000000"/>
        </w:rPr>
        <w:t>an MPE</w:t>
      </w:r>
      <w:r>
        <w:rPr>
          <w:rFonts w:eastAsia="Arial"/>
          <w:color w:val="000000"/>
        </w:rPr>
        <w:t xml:space="preserve"> </w:t>
      </w:r>
      <w:r w:rsidR="00B964CB">
        <w:rPr>
          <w:rFonts w:eastAsia="Arial"/>
          <w:color w:val="000000"/>
        </w:rPr>
        <w:t xml:space="preserve">may </w:t>
      </w:r>
      <w:r>
        <w:rPr>
          <w:rFonts w:eastAsia="Arial"/>
          <w:color w:val="000000"/>
        </w:rPr>
        <w:t xml:space="preserve">exceed the capabilities of </w:t>
      </w:r>
      <w:r w:rsidR="00B964CB">
        <w:rPr>
          <w:rFonts w:eastAsia="Arial"/>
          <w:color w:val="000000"/>
        </w:rPr>
        <w:t xml:space="preserve">NYPA </w:t>
      </w:r>
      <w:r>
        <w:rPr>
          <w:rFonts w:eastAsia="Arial"/>
          <w:color w:val="000000"/>
        </w:rPr>
        <w:t xml:space="preserve">to maintain business continuity and to provide the coordination necessary to utilize </w:t>
      </w:r>
      <w:proofErr w:type="gramStart"/>
      <w:r>
        <w:rPr>
          <w:rFonts w:eastAsia="Arial"/>
          <w:color w:val="000000"/>
        </w:rPr>
        <w:t>all of</w:t>
      </w:r>
      <w:proofErr w:type="gramEnd"/>
      <w:r>
        <w:rPr>
          <w:rFonts w:eastAsia="Arial"/>
          <w:color w:val="000000"/>
        </w:rPr>
        <w:t xml:space="preserve"> the capabilities of the company. It is anticipated that </w:t>
      </w:r>
      <w:r w:rsidR="00664297">
        <w:rPr>
          <w:rFonts w:eastAsia="Arial"/>
          <w:color w:val="000000"/>
        </w:rPr>
        <w:t xml:space="preserve">Pandemic </w:t>
      </w:r>
      <w:r>
        <w:rPr>
          <w:rFonts w:eastAsia="Arial"/>
          <w:color w:val="000000"/>
        </w:rPr>
        <w:t xml:space="preserve">Readiness Level PR-4 and above </w:t>
      </w:r>
      <w:r w:rsidR="00664297">
        <w:rPr>
          <w:rFonts w:eastAsia="Arial"/>
          <w:color w:val="000000"/>
        </w:rPr>
        <w:t xml:space="preserve">would </w:t>
      </w:r>
      <w:r>
        <w:rPr>
          <w:rFonts w:eastAsia="Arial"/>
          <w:color w:val="000000"/>
        </w:rPr>
        <w:t>constitute a major pandemic emergency.</w:t>
      </w:r>
    </w:p>
    <w:p w14:paraId="2DF6BB7C" w14:textId="061E8F10" w:rsidR="00985C47" w:rsidRDefault="00985C47" w:rsidP="00985C47">
      <w:pPr>
        <w:pStyle w:val="NYPAPPBody1"/>
      </w:pPr>
      <w:r>
        <w:t xml:space="preserve">NYISO </w:t>
      </w:r>
      <w:r w:rsidR="00BF6DB2">
        <w:t>–</w:t>
      </w:r>
      <w:r>
        <w:t xml:space="preserve"> New York Independent System Operator</w:t>
      </w:r>
    </w:p>
    <w:p w14:paraId="6D833D84" w14:textId="77777777" w:rsidR="00985C47" w:rsidRDefault="00985C47" w:rsidP="00985C47">
      <w:pPr>
        <w:pStyle w:val="NYPAPPBody1"/>
      </w:pPr>
      <w:r>
        <w:t>NYPA – New York Power Authority</w:t>
      </w:r>
    </w:p>
    <w:p w14:paraId="5EDBD701" w14:textId="77777777" w:rsidR="00985C47" w:rsidRDefault="00985C47" w:rsidP="00985C47">
      <w:pPr>
        <w:pStyle w:val="NYPAPPBody1"/>
      </w:pPr>
      <w:r>
        <w:t>NYS – New York State</w:t>
      </w:r>
    </w:p>
    <w:p w14:paraId="7829691D" w14:textId="61B6F9BF" w:rsidR="00DA35E3" w:rsidRPr="00DA35E3" w:rsidRDefault="00DA35E3" w:rsidP="00F12811">
      <w:pPr>
        <w:pStyle w:val="NYPAPPBody1"/>
      </w:pPr>
      <w:r w:rsidRPr="00DA35E3">
        <w:rPr>
          <w:noProof/>
        </w:rPr>
        <w:lastRenderedPageBreak/>
        <mc:AlternateContent>
          <mc:Choice Requires="wps">
            <w:drawing>
              <wp:anchor distT="0" distB="0" distL="0" distR="0" simplePos="0" relativeHeight="251661312" behindDoc="1" locked="0" layoutInCell="1" allowOverlap="1" wp14:anchorId="7BABCE41" wp14:editId="7E99ABC0">
                <wp:simplePos x="0" y="0"/>
                <wp:positionH relativeFrom="page">
                  <wp:posOffset>7247890</wp:posOffset>
                </wp:positionH>
                <wp:positionV relativeFrom="page">
                  <wp:posOffset>4474210</wp:posOffset>
                </wp:positionV>
                <wp:extent cx="12700" cy="161925"/>
                <wp:effectExtent l="0" t="0" r="0" b="254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7DCA" w14:textId="77777777" w:rsidR="005B6F39" w:rsidRDefault="005B6F39" w:rsidP="00DA35E3">
                            <w:pPr>
                              <w:spacing w:line="255" w:lineRule="exact"/>
                              <w:textAlignment w:val="baseline"/>
                            </w:pPr>
                            <w:r>
                              <w:rPr>
                                <w:noProof/>
                              </w:rPr>
                              <w:drawing>
                                <wp:inline distT="0" distB="0" distL="0" distR="0" wp14:anchorId="722A70B1" wp14:editId="61322CFC">
                                  <wp:extent cx="12700" cy="16192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1"/>
                                          <a:stretch>
                                            <a:fillRect/>
                                          </a:stretch>
                                        </pic:blipFill>
                                        <pic:spPr>
                                          <a:xfrm>
                                            <a:off x="0" y="0"/>
                                            <a:ext cx="12700" cy="1619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CE41" id="_x0000_t202" coordsize="21600,21600" o:spt="202" path="m,l,21600r21600,l21600,xe">
                <v:stroke joinstyle="miter"/>
                <v:path gradientshapeok="t" o:connecttype="rect"/>
              </v:shapetype>
              <v:shape id="Text Box 14" o:spid="_x0000_s1026" type="#_x0000_t202" style="position:absolute;margin-left:570.7pt;margin-top:352.3pt;width:1pt;height:12.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" filled="f" stroked="f">
                <v:textbox inset="0,0,0,0">
                  <w:txbxContent>
                    <w:p w14:paraId="09147DCA" w14:textId="77777777" w:rsidR="005B6F39" w:rsidRDefault="005B6F39" w:rsidP="00DA35E3">
                      <w:pPr>
                        <w:spacing w:line="255" w:lineRule="exact"/>
                        <w:textAlignment w:val="baseline"/>
                      </w:pPr>
                      <w:r>
                        <w:rPr>
                          <w:noProof/>
                        </w:rPr>
                        <w:drawing>
                          <wp:inline distT="0" distB="0" distL="0" distR="0" wp14:anchorId="722A70B1" wp14:editId="61322CFC">
                            <wp:extent cx="12700" cy="16192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2"/>
                                    <a:stretch>
                                      <a:fillRect/>
                                    </a:stretch>
                                  </pic:blipFill>
                                  <pic:spPr>
                                    <a:xfrm>
                                      <a:off x="0" y="0"/>
                                      <a:ext cx="12700" cy="161925"/>
                                    </a:xfrm>
                                    <a:prstGeom prst="rect">
                                      <a:avLst/>
                                    </a:prstGeom>
                                  </pic:spPr>
                                </pic:pic>
                              </a:graphicData>
                            </a:graphic>
                          </wp:inline>
                        </w:drawing>
                      </w:r>
                    </w:p>
                  </w:txbxContent>
                </v:textbox>
                <w10:wrap type="square" anchorx="page" anchory="page"/>
              </v:shape>
            </w:pict>
          </mc:Fallback>
        </mc:AlternateContent>
      </w:r>
      <w:r w:rsidRPr="00DA35E3">
        <w:t>Pandemic - Human infections causing a global outbreak of serious illness. Because there is little natural immunity, a disease can spread easily from person to person.</w:t>
      </w:r>
    </w:p>
    <w:p w14:paraId="6FAD5804" w14:textId="263DC9BC" w:rsidR="00DA35E3" w:rsidRDefault="00DA35E3" w:rsidP="00FC672B">
      <w:pPr>
        <w:pStyle w:val="NYPAPPBody1"/>
      </w:pPr>
      <w:r w:rsidRPr="00DA35E3">
        <w:t xml:space="preserve">Pandemic Readiness </w:t>
      </w:r>
      <w:r>
        <w:t xml:space="preserve">(PR) </w:t>
      </w:r>
      <w:r w:rsidRPr="00DA35E3">
        <w:t>Levels</w:t>
      </w:r>
      <w:r>
        <w:t xml:space="preserve"> </w:t>
      </w:r>
      <w:r w:rsidRPr="00DA35E3">
        <w:t>- A set of protocols referred to as "readiness levels" has been developed that outline</w:t>
      </w:r>
      <w:r w:rsidR="00B964CB">
        <w:t>s</w:t>
      </w:r>
      <w:r w:rsidRPr="00DA35E3">
        <w:t xml:space="preserve"> the </w:t>
      </w:r>
      <w:r w:rsidR="00B964CB">
        <w:t>p</w:t>
      </w:r>
      <w:r w:rsidRPr="00DA35E3">
        <w:t xml:space="preserve">andemic threat to </w:t>
      </w:r>
      <w:r>
        <w:t>NYPA</w:t>
      </w:r>
      <w:r w:rsidRPr="00DA35E3">
        <w:t xml:space="preserve"> operations. These readiness levels were developed to cover the range of pandemic threat conditions </w:t>
      </w:r>
      <w:r>
        <w:t>NYPA</w:t>
      </w:r>
      <w:r w:rsidRPr="00DA35E3">
        <w:t xml:space="preserve"> can be expected to encounter such as no pandemic threat within the next six months to severe conditions in which absenteeism rate is projected to be or </w:t>
      </w:r>
      <w:proofErr w:type="gramStart"/>
      <w:r w:rsidRPr="00DA35E3">
        <w:t>actually is</w:t>
      </w:r>
      <w:proofErr w:type="gramEnd"/>
      <w:r w:rsidRPr="00DA35E3">
        <w:t xml:space="preserve"> over 15%. For each escalation in readiness level, further actions will likely be implemented as the situation dictates. These levels are referenced below:</w:t>
      </w:r>
    </w:p>
    <w:p w14:paraId="7AD03F34" w14:textId="46A61027" w:rsidR="00D666CA" w:rsidRPr="00C04D50" w:rsidRDefault="00B964CB" w:rsidP="00DA35E3">
      <w:pPr>
        <w:pStyle w:val="NYPAPPBody1"/>
        <w:spacing w:after="240"/>
        <w:rPr>
          <w:b/>
          <w:bCs/>
        </w:rPr>
      </w:pPr>
      <w:r w:rsidRPr="00C04D50">
        <w:rPr>
          <w:b/>
          <w:bCs/>
        </w:rPr>
        <w:t xml:space="preserve">Table of </w:t>
      </w:r>
      <w:r w:rsidR="00C04D50" w:rsidRPr="00C04D50">
        <w:rPr>
          <w:b/>
          <w:bCs/>
        </w:rPr>
        <w:t>PR Levels</w:t>
      </w:r>
      <w:r w:rsidR="007141F6">
        <w:rPr>
          <w:b/>
          <w:bCs/>
        </w:rPr>
        <w:t xml:space="preserve"> </w:t>
      </w:r>
      <w:r w:rsidR="007141F6" w:rsidRPr="007141F6">
        <w:rPr>
          <w:color w:val="FF0000"/>
        </w:rPr>
        <w:t>(to be reviewed and agreed to by NYPA team)</w:t>
      </w:r>
      <w:r w:rsidR="00C04D50">
        <w:rPr>
          <w:b/>
          <w:bCs/>
        </w:rPr>
        <w:t>:</w:t>
      </w:r>
    </w:p>
    <w:tbl>
      <w:tblPr>
        <w:tblW w:w="9969" w:type="dxa"/>
        <w:tblLayout w:type="fixed"/>
        <w:tblCellMar>
          <w:left w:w="0" w:type="dxa"/>
          <w:right w:w="0" w:type="dxa"/>
        </w:tblCellMar>
        <w:tblLook w:val="0000" w:firstRow="0" w:lastRow="0" w:firstColumn="0" w:lastColumn="0" w:noHBand="0" w:noVBand="0"/>
      </w:tblPr>
      <w:tblGrid>
        <w:gridCol w:w="2347"/>
        <w:gridCol w:w="7622"/>
      </w:tblGrid>
      <w:tr w:rsidR="00DA35E3" w:rsidRPr="00DA35E3" w14:paraId="2376326B" w14:textId="77777777" w:rsidTr="007141F6">
        <w:trPr>
          <w:trHeight w:hRule="exact" w:val="397"/>
        </w:trPr>
        <w:tc>
          <w:tcPr>
            <w:tcW w:w="2347" w:type="dxa"/>
            <w:tcBorders>
              <w:top w:val="single" w:sz="4" w:space="0" w:color="000000"/>
              <w:left w:val="single" w:sz="4" w:space="0" w:color="000000"/>
              <w:bottom w:val="single" w:sz="4" w:space="0" w:color="000000"/>
              <w:right w:val="single" w:sz="4" w:space="0" w:color="000000"/>
            </w:tcBorders>
            <w:shd w:val="clear" w:color="339966" w:fill="339966"/>
            <w:vAlign w:val="center"/>
          </w:tcPr>
          <w:p w14:paraId="443DB305" w14:textId="6877903A" w:rsidR="00DA35E3" w:rsidRPr="007141F6" w:rsidRDefault="00DA35E3" w:rsidP="00DA35E3">
            <w:pPr>
              <w:pStyle w:val="NYPAPPBody1"/>
              <w:spacing w:before="60" w:after="60"/>
              <w:ind w:left="144"/>
              <w:rPr>
                <w:bCs/>
              </w:rPr>
            </w:pPr>
            <w:r w:rsidRPr="007141F6">
              <w:rPr>
                <w:bCs/>
                <w:noProof/>
              </w:rPr>
              <mc:AlternateContent>
                <mc:Choice Requires="wps">
                  <w:drawing>
                    <wp:anchor distT="0" distB="0" distL="0" distR="0" simplePos="0" relativeHeight="251659264" behindDoc="1" locked="0" layoutInCell="1" allowOverlap="1" wp14:anchorId="0A348EFF" wp14:editId="115E59A4">
                      <wp:simplePos x="0" y="0"/>
                      <wp:positionH relativeFrom="page">
                        <wp:posOffset>7247890</wp:posOffset>
                      </wp:positionH>
                      <wp:positionV relativeFrom="page">
                        <wp:posOffset>7623175</wp:posOffset>
                      </wp:positionV>
                      <wp:extent cx="12700" cy="3136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E818A" w14:textId="77777777" w:rsidR="005B6F39" w:rsidRDefault="005B6F39" w:rsidP="00DA35E3">
                                  <w:pPr>
                                    <w:spacing w:line="494" w:lineRule="exact"/>
                                    <w:textAlignment w:val="baseline"/>
                                  </w:pPr>
                                  <w:r>
                                    <w:rPr>
                                      <w:noProof/>
                                    </w:rPr>
                                    <w:drawing>
                                      <wp:inline distT="0" distB="0" distL="0" distR="0" wp14:anchorId="4D9C47C0" wp14:editId="7F796890">
                                        <wp:extent cx="12700" cy="31369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3"/>
                                                <a:stretch>
                                                  <a:fillRect/>
                                                </a:stretch>
                                              </pic:blipFill>
                                              <pic:spPr>
                                                <a:xfrm>
                                                  <a:off x="0" y="0"/>
                                                  <a:ext cx="12700" cy="3136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48EFF" id="Text Box 4" o:spid="_x0000_s1027" type="#_x0000_t202" style="position:absolute;left:0;text-align:left;margin-left:570.7pt;margin-top:600.25pt;width:1pt;height:24.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" filled="f" stroked="f">
                      <v:textbox inset="0,0,0,0">
                        <w:txbxContent>
                          <w:p w14:paraId="1D5E818A" w14:textId="77777777" w:rsidR="005B6F39" w:rsidRDefault="005B6F39" w:rsidP="00DA35E3">
                            <w:pPr>
                              <w:spacing w:line="494" w:lineRule="exact"/>
                              <w:textAlignment w:val="baseline"/>
                            </w:pPr>
                            <w:r>
                              <w:rPr>
                                <w:noProof/>
                              </w:rPr>
                              <w:drawing>
                                <wp:inline distT="0" distB="0" distL="0" distR="0" wp14:anchorId="4D9C47C0" wp14:editId="7F796890">
                                  <wp:extent cx="12700" cy="31369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4"/>
                                          <a:stretch>
                                            <a:fillRect/>
                                          </a:stretch>
                                        </pic:blipFill>
                                        <pic:spPr>
                                          <a:xfrm>
                                            <a:off x="0" y="0"/>
                                            <a:ext cx="12700" cy="313690"/>
                                          </a:xfrm>
                                          <a:prstGeom prst="rect">
                                            <a:avLst/>
                                          </a:prstGeom>
                                        </pic:spPr>
                                      </pic:pic>
                                    </a:graphicData>
                                  </a:graphic>
                                </wp:inline>
                              </w:drawing>
                            </w:r>
                          </w:p>
                        </w:txbxContent>
                      </v:textbox>
                      <w10:wrap type="square" anchorx="page" anchory="page"/>
                    </v:shape>
                  </w:pict>
                </mc:Fallback>
              </mc:AlternateContent>
            </w:r>
            <w:r w:rsidRPr="007141F6">
              <w:rPr>
                <w:bCs/>
              </w:rPr>
              <w:t>PR – 1</w:t>
            </w:r>
          </w:p>
        </w:tc>
        <w:tc>
          <w:tcPr>
            <w:tcW w:w="7622" w:type="dxa"/>
            <w:tcBorders>
              <w:top w:val="single" w:sz="4" w:space="0" w:color="000000"/>
              <w:left w:val="single" w:sz="4" w:space="0" w:color="000000"/>
              <w:bottom w:val="single" w:sz="4" w:space="0" w:color="000000"/>
              <w:right w:val="single" w:sz="4" w:space="0" w:color="000000"/>
            </w:tcBorders>
            <w:vAlign w:val="center"/>
          </w:tcPr>
          <w:p w14:paraId="0E09A7C7" w14:textId="1DBD5672" w:rsidR="00DA35E3" w:rsidRPr="007141F6" w:rsidRDefault="00DA35E3" w:rsidP="004A5F07">
            <w:pPr>
              <w:pStyle w:val="NYPAPPBody1"/>
              <w:spacing w:before="60" w:after="60"/>
              <w:ind w:left="144" w:right="144"/>
              <w:rPr>
                <w:bCs/>
              </w:rPr>
            </w:pPr>
            <w:r w:rsidRPr="007141F6">
              <w:rPr>
                <w:bCs/>
              </w:rPr>
              <w:t xml:space="preserve">Risk to NYPA is Low. No pandemic threat to </w:t>
            </w:r>
            <w:r w:rsidR="007141F6" w:rsidRPr="007141F6">
              <w:rPr>
                <w:bCs/>
              </w:rPr>
              <w:t>NYPA</w:t>
            </w:r>
            <w:r w:rsidRPr="007141F6">
              <w:rPr>
                <w:bCs/>
              </w:rPr>
              <w:t xml:space="preserve"> within next 6 months</w:t>
            </w:r>
            <w:r w:rsidR="007141F6">
              <w:rPr>
                <w:bCs/>
              </w:rPr>
              <w:t>.</w:t>
            </w:r>
          </w:p>
        </w:tc>
      </w:tr>
      <w:tr w:rsidR="00DA35E3" w:rsidRPr="00DA35E3" w14:paraId="1483FBE9" w14:textId="77777777" w:rsidTr="007141F6">
        <w:trPr>
          <w:trHeight w:hRule="exact" w:val="631"/>
        </w:trPr>
        <w:tc>
          <w:tcPr>
            <w:tcW w:w="2347" w:type="dxa"/>
            <w:tcBorders>
              <w:top w:val="single" w:sz="4" w:space="0" w:color="000000"/>
              <w:left w:val="single" w:sz="4" w:space="0" w:color="000000"/>
              <w:bottom w:val="single" w:sz="4" w:space="0" w:color="000000"/>
              <w:right w:val="single" w:sz="4" w:space="0" w:color="000000"/>
            </w:tcBorders>
            <w:shd w:val="clear" w:color="CCFFCC" w:fill="CCFFCC"/>
            <w:vAlign w:val="center"/>
          </w:tcPr>
          <w:p w14:paraId="08790466" w14:textId="4DE4FDD3" w:rsidR="00DA35E3" w:rsidRPr="007141F6" w:rsidRDefault="00DA35E3" w:rsidP="00DA35E3">
            <w:pPr>
              <w:pStyle w:val="NYPAPPBody1"/>
              <w:spacing w:before="60" w:after="60"/>
              <w:ind w:left="144"/>
              <w:rPr>
                <w:bCs/>
              </w:rPr>
            </w:pPr>
            <w:r w:rsidRPr="007141F6">
              <w:rPr>
                <w:bCs/>
              </w:rPr>
              <w:t>PR – 2</w:t>
            </w:r>
          </w:p>
        </w:tc>
        <w:tc>
          <w:tcPr>
            <w:tcW w:w="7622" w:type="dxa"/>
            <w:tcBorders>
              <w:top w:val="single" w:sz="4" w:space="0" w:color="000000"/>
              <w:left w:val="single" w:sz="4" w:space="0" w:color="000000"/>
              <w:bottom w:val="single" w:sz="4" w:space="0" w:color="000000"/>
              <w:right w:val="single" w:sz="4" w:space="0" w:color="000000"/>
            </w:tcBorders>
          </w:tcPr>
          <w:p w14:paraId="25AA6225" w14:textId="29D4C4D7" w:rsidR="00DA35E3" w:rsidRPr="007141F6" w:rsidRDefault="00DA35E3" w:rsidP="004A5F07">
            <w:pPr>
              <w:pStyle w:val="NYPAPPBody1"/>
              <w:spacing w:before="60" w:after="60"/>
              <w:ind w:left="144" w:right="144"/>
              <w:rPr>
                <w:bCs/>
              </w:rPr>
            </w:pPr>
            <w:r w:rsidRPr="007141F6">
              <w:rPr>
                <w:bCs/>
              </w:rPr>
              <w:t xml:space="preserve">Risk to NYPA is Moderate. Absenteeism in normal range and pandemic </w:t>
            </w:r>
            <w:r w:rsidR="007141F6">
              <w:rPr>
                <w:bCs/>
              </w:rPr>
              <w:t>source</w:t>
            </w:r>
            <w:r w:rsidRPr="007141F6">
              <w:rPr>
                <w:bCs/>
              </w:rPr>
              <w:t xml:space="preserve"> could impact </w:t>
            </w:r>
            <w:r w:rsidR="00EC0F88" w:rsidRPr="007141F6">
              <w:rPr>
                <w:bCs/>
              </w:rPr>
              <w:t>NYPA</w:t>
            </w:r>
            <w:r w:rsidRPr="007141F6">
              <w:rPr>
                <w:bCs/>
              </w:rPr>
              <w:t xml:space="preserve"> within next 3 months</w:t>
            </w:r>
            <w:r w:rsidR="007141F6">
              <w:rPr>
                <w:bCs/>
              </w:rPr>
              <w:t>.</w:t>
            </w:r>
          </w:p>
        </w:tc>
      </w:tr>
      <w:tr w:rsidR="00DA35E3" w:rsidRPr="00DA35E3" w14:paraId="101F5EE3" w14:textId="77777777" w:rsidTr="007141F6">
        <w:trPr>
          <w:trHeight w:hRule="exact" w:val="451"/>
        </w:trPr>
        <w:tc>
          <w:tcPr>
            <w:tcW w:w="2347" w:type="dxa"/>
            <w:tcBorders>
              <w:top w:val="single" w:sz="4" w:space="0" w:color="000000"/>
              <w:left w:val="single" w:sz="4" w:space="0" w:color="000000"/>
              <w:bottom w:val="single" w:sz="4" w:space="0" w:color="000000"/>
              <w:right w:val="single" w:sz="4" w:space="0" w:color="000000"/>
            </w:tcBorders>
            <w:shd w:val="clear" w:color="3366FF" w:fill="3366FF"/>
            <w:vAlign w:val="center"/>
          </w:tcPr>
          <w:p w14:paraId="2663E4A6" w14:textId="64EA720C" w:rsidR="00DA35E3" w:rsidRPr="007141F6" w:rsidRDefault="00DA35E3" w:rsidP="00DA35E3">
            <w:pPr>
              <w:pStyle w:val="NYPAPPBody1"/>
              <w:spacing w:before="60" w:after="60"/>
              <w:ind w:left="144"/>
              <w:rPr>
                <w:bCs/>
              </w:rPr>
            </w:pPr>
            <w:r w:rsidRPr="007141F6">
              <w:rPr>
                <w:bCs/>
              </w:rPr>
              <w:t>PR – 3</w:t>
            </w:r>
          </w:p>
        </w:tc>
        <w:tc>
          <w:tcPr>
            <w:tcW w:w="7622" w:type="dxa"/>
            <w:tcBorders>
              <w:top w:val="single" w:sz="4" w:space="0" w:color="000000"/>
              <w:left w:val="single" w:sz="4" w:space="0" w:color="000000"/>
              <w:bottom w:val="single" w:sz="4" w:space="0" w:color="000000"/>
              <w:right w:val="single" w:sz="4" w:space="0" w:color="000000"/>
            </w:tcBorders>
            <w:vAlign w:val="center"/>
          </w:tcPr>
          <w:p w14:paraId="61478753" w14:textId="6783C6E2" w:rsidR="00DA35E3" w:rsidRPr="007141F6" w:rsidRDefault="00DA35E3" w:rsidP="004A5F07">
            <w:pPr>
              <w:pStyle w:val="NYPAPPBody1"/>
              <w:spacing w:before="60" w:after="60"/>
              <w:ind w:left="144" w:right="144"/>
              <w:rPr>
                <w:bCs/>
              </w:rPr>
            </w:pPr>
            <w:r w:rsidRPr="007141F6">
              <w:rPr>
                <w:bCs/>
              </w:rPr>
              <w:t xml:space="preserve">Risk to NYPA is High. Absenteeism projected or </w:t>
            </w:r>
            <w:proofErr w:type="gramStart"/>
            <w:r w:rsidRPr="007141F6">
              <w:rPr>
                <w:bCs/>
              </w:rPr>
              <w:t>actually between</w:t>
            </w:r>
            <w:proofErr w:type="gramEnd"/>
            <w:r w:rsidRPr="007141F6">
              <w:rPr>
                <w:bCs/>
              </w:rPr>
              <w:t xml:space="preserve"> 3-5%</w:t>
            </w:r>
          </w:p>
        </w:tc>
      </w:tr>
      <w:tr w:rsidR="00DA35E3" w:rsidRPr="00DA35E3" w14:paraId="49E3AF53" w14:textId="77777777" w:rsidTr="007141F6">
        <w:trPr>
          <w:trHeight w:hRule="exact" w:val="442"/>
        </w:trPr>
        <w:tc>
          <w:tcPr>
            <w:tcW w:w="2347" w:type="dxa"/>
            <w:tcBorders>
              <w:top w:val="single" w:sz="4" w:space="0" w:color="000000"/>
              <w:left w:val="single" w:sz="4" w:space="0" w:color="000000"/>
              <w:bottom w:val="single" w:sz="4" w:space="0" w:color="000000"/>
              <w:right w:val="single" w:sz="4" w:space="0" w:color="000000"/>
            </w:tcBorders>
            <w:shd w:val="clear" w:color="FFFF00" w:fill="FFFF00"/>
            <w:vAlign w:val="center"/>
          </w:tcPr>
          <w:p w14:paraId="1E87D4E0" w14:textId="112633DE" w:rsidR="00DA35E3" w:rsidRPr="007141F6" w:rsidRDefault="00DA35E3" w:rsidP="00DA35E3">
            <w:pPr>
              <w:pStyle w:val="NYPAPPBody1"/>
              <w:spacing w:before="60" w:after="60"/>
              <w:ind w:left="144"/>
              <w:rPr>
                <w:bCs/>
              </w:rPr>
            </w:pPr>
            <w:r w:rsidRPr="007141F6">
              <w:rPr>
                <w:bCs/>
              </w:rPr>
              <w:t>PR – 4</w:t>
            </w:r>
          </w:p>
        </w:tc>
        <w:tc>
          <w:tcPr>
            <w:tcW w:w="7622" w:type="dxa"/>
            <w:tcBorders>
              <w:top w:val="single" w:sz="4" w:space="0" w:color="000000"/>
              <w:left w:val="single" w:sz="4" w:space="0" w:color="000000"/>
              <w:bottom w:val="single" w:sz="4" w:space="0" w:color="000000"/>
              <w:right w:val="single" w:sz="4" w:space="0" w:color="000000"/>
            </w:tcBorders>
            <w:vAlign w:val="center"/>
          </w:tcPr>
          <w:p w14:paraId="5BFE67DF" w14:textId="77777777" w:rsidR="00DA35E3" w:rsidRPr="007141F6" w:rsidRDefault="00DA35E3" w:rsidP="004A5F07">
            <w:pPr>
              <w:pStyle w:val="NYPAPPBody1"/>
              <w:spacing w:before="60" w:after="60"/>
              <w:ind w:left="144" w:right="144"/>
              <w:rPr>
                <w:bCs/>
              </w:rPr>
            </w:pPr>
            <w:r w:rsidRPr="007141F6">
              <w:rPr>
                <w:bCs/>
              </w:rPr>
              <w:t xml:space="preserve">Absenteeism projected or </w:t>
            </w:r>
            <w:proofErr w:type="gramStart"/>
            <w:r w:rsidRPr="007141F6">
              <w:rPr>
                <w:bCs/>
              </w:rPr>
              <w:t>actually between</w:t>
            </w:r>
            <w:proofErr w:type="gramEnd"/>
            <w:r w:rsidRPr="007141F6">
              <w:rPr>
                <w:bCs/>
              </w:rPr>
              <w:t xml:space="preserve"> 5-10%</w:t>
            </w:r>
          </w:p>
        </w:tc>
      </w:tr>
      <w:tr w:rsidR="00DA35E3" w:rsidRPr="00DA35E3" w14:paraId="3A99C970" w14:textId="77777777" w:rsidTr="00DA35E3">
        <w:trPr>
          <w:trHeight w:hRule="exact" w:val="461"/>
        </w:trPr>
        <w:tc>
          <w:tcPr>
            <w:tcW w:w="2347" w:type="dxa"/>
            <w:tcBorders>
              <w:top w:val="single" w:sz="4" w:space="0" w:color="000000"/>
              <w:left w:val="single" w:sz="4" w:space="0" w:color="000000"/>
              <w:bottom w:val="single" w:sz="4" w:space="0" w:color="000000"/>
              <w:right w:val="single" w:sz="4" w:space="0" w:color="000000"/>
            </w:tcBorders>
            <w:shd w:val="clear" w:color="FF9933" w:fill="FF9933"/>
            <w:vAlign w:val="center"/>
          </w:tcPr>
          <w:p w14:paraId="3EC9F0C6" w14:textId="01A088A5" w:rsidR="00DA35E3" w:rsidRPr="007141F6" w:rsidRDefault="00DA35E3" w:rsidP="00DA35E3">
            <w:pPr>
              <w:pStyle w:val="NYPAPPBody1"/>
              <w:spacing w:before="60" w:after="60"/>
              <w:ind w:left="144"/>
              <w:rPr>
                <w:bCs/>
              </w:rPr>
            </w:pPr>
            <w:r w:rsidRPr="007141F6">
              <w:rPr>
                <w:bCs/>
              </w:rPr>
              <w:t>PR – 5</w:t>
            </w:r>
          </w:p>
        </w:tc>
        <w:tc>
          <w:tcPr>
            <w:tcW w:w="7622" w:type="dxa"/>
            <w:tcBorders>
              <w:top w:val="single" w:sz="4" w:space="0" w:color="000000"/>
              <w:left w:val="single" w:sz="4" w:space="0" w:color="000000"/>
              <w:bottom w:val="single" w:sz="4" w:space="0" w:color="000000"/>
              <w:right w:val="single" w:sz="4" w:space="0" w:color="000000"/>
            </w:tcBorders>
            <w:vAlign w:val="center"/>
          </w:tcPr>
          <w:p w14:paraId="6426ABCD" w14:textId="77777777" w:rsidR="00DA35E3" w:rsidRPr="007141F6" w:rsidRDefault="00DA35E3" w:rsidP="004A5F07">
            <w:pPr>
              <w:pStyle w:val="NYPAPPBody1"/>
              <w:spacing w:before="60" w:after="60"/>
              <w:ind w:left="144" w:right="144"/>
              <w:rPr>
                <w:bCs/>
              </w:rPr>
            </w:pPr>
            <w:r w:rsidRPr="007141F6">
              <w:rPr>
                <w:bCs/>
              </w:rPr>
              <w:t xml:space="preserve">Absenteeism projected or </w:t>
            </w:r>
            <w:proofErr w:type="gramStart"/>
            <w:r w:rsidRPr="007141F6">
              <w:rPr>
                <w:bCs/>
              </w:rPr>
              <w:t>actually between</w:t>
            </w:r>
            <w:proofErr w:type="gramEnd"/>
            <w:r w:rsidRPr="007141F6">
              <w:rPr>
                <w:bCs/>
              </w:rPr>
              <w:t xml:space="preserve"> 10-15%</w:t>
            </w:r>
          </w:p>
        </w:tc>
      </w:tr>
      <w:tr w:rsidR="00DA35E3" w:rsidRPr="00DA35E3" w14:paraId="18A11375" w14:textId="77777777" w:rsidTr="00DA35E3">
        <w:trPr>
          <w:trHeight w:hRule="exact" w:val="461"/>
        </w:trPr>
        <w:tc>
          <w:tcPr>
            <w:tcW w:w="2347" w:type="dxa"/>
            <w:tcBorders>
              <w:top w:val="single" w:sz="4" w:space="0" w:color="000000"/>
              <w:left w:val="single" w:sz="4" w:space="0" w:color="000000"/>
              <w:bottom w:val="single" w:sz="4" w:space="0" w:color="000000"/>
              <w:right w:val="single" w:sz="4" w:space="0" w:color="000000"/>
            </w:tcBorders>
            <w:shd w:val="clear" w:color="FF0000" w:fill="FF0000"/>
            <w:vAlign w:val="center"/>
          </w:tcPr>
          <w:p w14:paraId="38D1B218" w14:textId="06A6CFE0" w:rsidR="00DA35E3" w:rsidRPr="007141F6" w:rsidRDefault="00DA35E3" w:rsidP="00DA35E3">
            <w:pPr>
              <w:pStyle w:val="NYPAPPBody1"/>
              <w:spacing w:before="60" w:after="60"/>
              <w:ind w:left="144"/>
              <w:rPr>
                <w:bCs/>
              </w:rPr>
            </w:pPr>
            <w:r w:rsidRPr="007141F6">
              <w:rPr>
                <w:bCs/>
              </w:rPr>
              <w:t>PR – 6</w:t>
            </w:r>
          </w:p>
        </w:tc>
        <w:tc>
          <w:tcPr>
            <w:tcW w:w="7622" w:type="dxa"/>
            <w:tcBorders>
              <w:top w:val="single" w:sz="4" w:space="0" w:color="000000"/>
              <w:left w:val="single" w:sz="4" w:space="0" w:color="000000"/>
              <w:bottom w:val="single" w:sz="4" w:space="0" w:color="000000"/>
              <w:right w:val="single" w:sz="4" w:space="0" w:color="000000"/>
            </w:tcBorders>
            <w:vAlign w:val="center"/>
          </w:tcPr>
          <w:p w14:paraId="5FAA057A" w14:textId="77777777" w:rsidR="00DA35E3" w:rsidRPr="007141F6" w:rsidRDefault="00DA35E3" w:rsidP="004A5F07">
            <w:pPr>
              <w:pStyle w:val="NYPAPPBody1"/>
              <w:spacing w:before="60" w:after="60"/>
              <w:ind w:left="144" w:right="144"/>
              <w:rPr>
                <w:bCs/>
              </w:rPr>
            </w:pPr>
            <w:r w:rsidRPr="007141F6">
              <w:rPr>
                <w:bCs/>
              </w:rPr>
              <w:t xml:space="preserve">Absenteeism projected or </w:t>
            </w:r>
            <w:proofErr w:type="gramStart"/>
            <w:r w:rsidRPr="007141F6">
              <w:rPr>
                <w:bCs/>
              </w:rPr>
              <w:t>actually &gt;</w:t>
            </w:r>
            <w:proofErr w:type="gramEnd"/>
            <w:r w:rsidRPr="007141F6">
              <w:rPr>
                <w:bCs/>
              </w:rPr>
              <w:t xml:space="preserve"> 15%</w:t>
            </w:r>
          </w:p>
        </w:tc>
      </w:tr>
    </w:tbl>
    <w:p w14:paraId="063E4CFC" w14:textId="008A8868" w:rsidR="00985C47" w:rsidRDefault="00DA35E3" w:rsidP="00A42AF5">
      <w:pPr>
        <w:pStyle w:val="NYPAPPBody1"/>
        <w:spacing w:before="240"/>
      </w:pPr>
      <w:r>
        <w:t>Regions</w:t>
      </w:r>
      <w:r w:rsidR="00985C47">
        <w:t xml:space="preserve"> – </w:t>
      </w:r>
      <w:r>
        <w:t>NYPA’s</w:t>
      </w:r>
      <w:r w:rsidR="00985C47">
        <w:t xml:space="preserve"> Western, Northern, Central and Southeastern (SENY) </w:t>
      </w:r>
      <w:r>
        <w:t>Regions</w:t>
      </w:r>
    </w:p>
    <w:p w14:paraId="51DC8671" w14:textId="77777777" w:rsidR="00B964CB" w:rsidRDefault="002F182B" w:rsidP="00B964CB">
      <w:pPr>
        <w:rPr>
          <w:color w:val="FF0000"/>
        </w:rPr>
      </w:pPr>
      <w:r w:rsidRPr="002F182B">
        <w:t xml:space="preserve">Social Distancing - Measures to increase the space between people and decrease the frequency of contact among people. It may serve as a first line of defense to help delay or mitigate the spread of influenza. It does not involve vaccines or medications (also called non-pharmaceutical interventions). These measures can </w:t>
      </w:r>
      <w:proofErr w:type="gramStart"/>
      <w:r w:rsidRPr="002F182B">
        <w:t>include:</w:t>
      </w:r>
      <w:proofErr w:type="gramEnd"/>
      <w:r w:rsidRPr="002F182B">
        <w:t xml:space="preserve"> closing schools, canceling public gatherings, planning for liberal work leave policies, telecommuting, voluntary isolation of cases, and voluntary quarantine of household contacts.</w:t>
      </w:r>
      <w:r w:rsidR="00122F7A" w:rsidRPr="00122F7A">
        <w:rPr>
          <w:color w:val="FF0000"/>
        </w:rPr>
        <w:t xml:space="preserve"> </w:t>
      </w:r>
    </w:p>
    <w:p w14:paraId="6CA19D6A" w14:textId="77777777" w:rsidR="00A42AF5" w:rsidRDefault="00B964CB" w:rsidP="00A42AF5">
      <w:pPr>
        <w:rPr>
          <w:rFonts w:eastAsia="Calibri" w:cs="Arial"/>
        </w:rPr>
      </w:pPr>
      <w:r w:rsidRPr="00B964CB">
        <w:rPr>
          <w:rFonts w:eastAsia="Calibri" w:cs="Arial"/>
          <w:iCs/>
        </w:rPr>
        <w:t>Self-quarantine</w:t>
      </w:r>
      <w:r w:rsidR="00A42AF5">
        <w:rPr>
          <w:rFonts w:eastAsia="Calibri" w:cs="Arial"/>
          <w:iCs/>
        </w:rPr>
        <w:t xml:space="preserve"> </w:t>
      </w:r>
      <w:r>
        <w:rPr>
          <w:rFonts w:eastAsia="Calibri" w:cs="Arial"/>
          <w:iCs/>
        </w:rPr>
        <w:t xml:space="preserve">– An isolation of personnel that may follow </w:t>
      </w:r>
      <w:r w:rsidRPr="00F07E31">
        <w:rPr>
          <w:rFonts w:eastAsia="Calibri" w:cs="Arial"/>
        </w:rPr>
        <w:t xml:space="preserve">possible exposure to a positive case of </w:t>
      </w:r>
      <w:r>
        <w:rPr>
          <w:rFonts w:eastAsia="Calibri" w:cs="Arial"/>
        </w:rPr>
        <w:t xml:space="preserve">the pandemic source </w:t>
      </w:r>
      <w:r w:rsidRPr="00F07E31">
        <w:rPr>
          <w:rFonts w:eastAsia="Calibri" w:cs="Arial"/>
        </w:rPr>
        <w:t>or the onset of symptoms.  An individual must remain in isolation from interpersonal contact and cannot leave his/her designated area of quarantine (i.e. their home).</w:t>
      </w:r>
    </w:p>
    <w:p w14:paraId="7A19FE9D" w14:textId="44C370AC" w:rsidR="007141F6" w:rsidRDefault="00A42AF5" w:rsidP="007141F6">
      <w:pPr>
        <w:rPr>
          <w:rFonts w:eastAsia="Calibri" w:cs="Arial"/>
        </w:rPr>
      </w:pPr>
      <w:r w:rsidRPr="00A42AF5">
        <w:rPr>
          <w:rFonts w:eastAsia="Calibri" w:cs="Arial"/>
          <w:iCs/>
        </w:rPr>
        <w:t>Sequestration</w:t>
      </w:r>
      <w:r>
        <w:rPr>
          <w:rFonts w:eastAsia="Calibri" w:cs="Arial"/>
          <w:iCs/>
        </w:rPr>
        <w:t xml:space="preserve"> – </w:t>
      </w:r>
      <w:r w:rsidR="007141F6">
        <w:rPr>
          <w:rFonts w:eastAsia="Calibri" w:cs="Arial"/>
          <w:iCs/>
        </w:rPr>
        <w:t xml:space="preserve">A </w:t>
      </w:r>
      <w:r w:rsidR="007141F6">
        <w:rPr>
          <w:rFonts w:eastAsia="Calibri" w:cs="Arial"/>
        </w:rPr>
        <w:t>p</w:t>
      </w:r>
      <w:r w:rsidRPr="00F07E31">
        <w:rPr>
          <w:rFonts w:eastAsia="Calibri" w:cs="Arial"/>
        </w:rPr>
        <w:t xml:space="preserve">roactive, extended isolation of personnel </w:t>
      </w:r>
      <w:r w:rsidR="00E1520E">
        <w:rPr>
          <w:rFonts w:eastAsia="Calibri" w:cs="Arial"/>
        </w:rPr>
        <w:t xml:space="preserve">to perform their job function </w:t>
      </w:r>
      <w:r w:rsidRPr="00F07E31">
        <w:rPr>
          <w:rFonts w:eastAsia="Calibri" w:cs="Arial"/>
        </w:rPr>
        <w:t xml:space="preserve">with no confirmed exposure risk and no symptoms of </w:t>
      </w:r>
      <w:r w:rsidR="007141F6">
        <w:rPr>
          <w:rFonts w:eastAsia="Calibri" w:cs="Arial"/>
        </w:rPr>
        <w:t>the pandemic source</w:t>
      </w:r>
      <w:r w:rsidRPr="00F07E31">
        <w:rPr>
          <w:rFonts w:eastAsia="Calibri" w:cs="Arial"/>
        </w:rPr>
        <w:t xml:space="preserve">.  </w:t>
      </w:r>
      <w:r w:rsidR="007141F6">
        <w:rPr>
          <w:rFonts w:eastAsia="Calibri" w:cs="Arial"/>
        </w:rPr>
        <w:t>In sequestration, n</w:t>
      </w:r>
      <w:r w:rsidRPr="00F07E31">
        <w:rPr>
          <w:rFonts w:eastAsia="Calibri" w:cs="Arial"/>
        </w:rPr>
        <w:t>o movement beyond the designated sequestration area and no interpersonal contact with individuals outside the defined area for the designated period is allowed.</w:t>
      </w:r>
    </w:p>
    <w:p w14:paraId="5B637B93" w14:textId="780AC4E0" w:rsidR="007141F6" w:rsidRDefault="007141F6" w:rsidP="007141F6">
      <w:pPr>
        <w:rPr>
          <w:rFonts w:eastAsia="Calibri" w:cs="Arial"/>
        </w:rPr>
      </w:pPr>
      <w:bookmarkStart w:id="5" w:name="_Hlk36123266"/>
      <w:r w:rsidRPr="007141F6">
        <w:rPr>
          <w:rFonts w:eastAsia="Calibri" w:cs="Arial"/>
          <w:iCs/>
        </w:rPr>
        <w:t>Shelter-in-place</w:t>
      </w:r>
      <w:r>
        <w:rPr>
          <w:rFonts w:eastAsia="Calibri" w:cs="Arial"/>
          <w:iCs/>
        </w:rPr>
        <w:t xml:space="preserve"> – An isolation in which personnel </w:t>
      </w:r>
      <w:r w:rsidR="00FC672B">
        <w:rPr>
          <w:rFonts w:eastAsia="Calibri" w:cs="Arial"/>
          <w:iCs/>
        </w:rPr>
        <w:t xml:space="preserve">that are suspected of having or do have the pandemic illness </w:t>
      </w:r>
      <w:r w:rsidRPr="00F07E31">
        <w:rPr>
          <w:rFonts w:eastAsia="Calibri" w:cs="Arial"/>
        </w:rPr>
        <w:t>remain in private residence with immediate family members only</w:t>
      </w:r>
      <w:r w:rsidR="0014686B">
        <w:rPr>
          <w:rFonts w:eastAsia="Calibri" w:cs="Arial"/>
        </w:rPr>
        <w:t xml:space="preserve"> or </w:t>
      </w:r>
      <w:r w:rsidR="00FC672B">
        <w:rPr>
          <w:rFonts w:eastAsia="Calibri" w:cs="Arial"/>
        </w:rPr>
        <w:t xml:space="preserve">are </w:t>
      </w:r>
      <w:r w:rsidR="0014686B">
        <w:rPr>
          <w:rFonts w:eastAsia="Calibri" w:cs="Arial"/>
        </w:rPr>
        <w:t xml:space="preserve">isolated </w:t>
      </w:r>
      <w:r w:rsidR="00E32726">
        <w:rPr>
          <w:rFonts w:eastAsia="Calibri" w:cs="Arial"/>
        </w:rPr>
        <w:t>on-site from other workers</w:t>
      </w:r>
      <w:r w:rsidRPr="00F07E31">
        <w:rPr>
          <w:rFonts w:eastAsia="Calibri" w:cs="Arial"/>
        </w:rPr>
        <w:t xml:space="preserve">.  Travel outside the home is only </w:t>
      </w:r>
      <w:r>
        <w:rPr>
          <w:rFonts w:eastAsia="Calibri" w:cs="Arial"/>
        </w:rPr>
        <w:t xml:space="preserve">allowed </w:t>
      </w:r>
      <w:r w:rsidRPr="00F07E31">
        <w:rPr>
          <w:rFonts w:eastAsia="Calibri" w:cs="Arial"/>
        </w:rPr>
        <w:t>for essential needs and functions including food, medicine, and work deemed critical.  This form of movement restriction is largely consistent with state-level orders and directives.</w:t>
      </w:r>
      <w:r w:rsidR="00E32726" w:rsidRPr="00E32726">
        <w:rPr>
          <w:rFonts w:eastAsia="Calibri" w:cs="Arial"/>
        </w:rPr>
        <w:t xml:space="preserve"> </w:t>
      </w:r>
      <w:r w:rsidR="00E32726" w:rsidRPr="0014686B">
        <w:rPr>
          <w:rFonts w:eastAsia="Calibri" w:cs="Arial"/>
        </w:rPr>
        <w:t>If shelter-in-place on-site</w:t>
      </w:r>
      <w:r w:rsidR="00FC672B">
        <w:rPr>
          <w:rFonts w:eastAsia="Calibri" w:cs="Arial"/>
        </w:rPr>
        <w:t xml:space="preserve"> is required for personnel</w:t>
      </w:r>
      <w:r w:rsidR="00E32726" w:rsidRPr="0014686B">
        <w:rPr>
          <w:rFonts w:eastAsia="Calibri" w:cs="Arial"/>
        </w:rPr>
        <w:t>, travel is not allowed.</w:t>
      </w:r>
    </w:p>
    <w:bookmarkEnd w:id="5"/>
    <w:p w14:paraId="383940FC" w14:textId="3A1BA018" w:rsidR="00BB6ECA" w:rsidRDefault="00985C47" w:rsidP="00985C47">
      <w:r>
        <w:t>TO – Transmission Owner</w:t>
      </w:r>
    </w:p>
    <w:p w14:paraId="56B237DF" w14:textId="17CB2C84" w:rsidR="007C4556" w:rsidRPr="00BB6ECA" w:rsidRDefault="002B6308" w:rsidP="005B6F39">
      <w:pPr>
        <w:spacing w:after="240"/>
      </w:pPr>
      <w:r>
        <w:t>TOP – Transmission Operator</w:t>
      </w:r>
    </w:p>
    <w:p w14:paraId="714649DA" w14:textId="6FE1179F" w:rsidR="00271A94" w:rsidRPr="00090919" w:rsidRDefault="009D66C2" w:rsidP="00090919">
      <w:pPr>
        <w:pStyle w:val="Heading1"/>
        <w:spacing w:line="276" w:lineRule="auto"/>
        <w:ind w:left="720" w:hanging="720"/>
        <w:contextualSpacing/>
        <w:rPr>
          <w:sz w:val="22"/>
          <w:szCs w:val="22"/>
        </w:rPr>
      </w:pPr>
      <w:bookmarkStart w:id="6" w:name="_Toc441051638"/>
      <w:r w:rsidRPr="00776F44">
        <w:rPr>
          <w:sz w:val="22"/>
          <w:szCs w:val="22"/>
        </w:rPr>
        <w:lastRenderedPageBreak/>
        <w:t>Procedure Implementation</w:t>
      </w:r>
      <w:bookmarkEnd w:id="6"/>
    </w:p>
    <w:p w14:paraId="21BA4537" w14:textId="509F543A" w:rsidR="00B170C9" w:rsidRDefault="00B170C9" w:rsidP="00090919">
      <w:pPr>
        <w:pStyle w:val="NYPAPPBody1"/>
      </w:pPr>
      <w:r>
        <w:t xml:space="preserve">Implementation of this Procedure hinges </w:t>
      </w:r>
      <w:r w:rsidR="004D3B77">
        <w:t xml:space="preserve">on </w:t>
      </w:r>
      <w:r>
        <w:t xml:space="preserve">the establishment of a </w:t>
      </w:r>
      <w:r w:rsidRPr="005D7551">
        <w:t>Biological Contamination Controlled Area (</w:t>
      </w:r>
      <w:r>
        <w:t>BCC Area</w:t>
      </w:r>
      <w:r w:rsidRPr="005D7551">
        <w:t>)</w:t>
      </w:r>
      <w:r>
        <w:t xml:space="preserve"> within one of NYPA’s operating facilities</w:t>
      </w:r>
      <w:r w:rsidR="004D3B77">
        <w:t xml:space="preserve"> pursuant to OP XXX-XX-001.   The designation of a NYPA control room or control center as a BCC Area is a precursor to the implementation of this Procedure (</w:t>
      </w:r>
      <w:r w:rsidR="00483E4D">
        <w:t xml:space="preserve">refer to </w:t>
      </w:r>
      <w:r w:rsidR="004D3B77">
        <w:t>O</w:t>
      </w:r>
      <w:r w:rsidR="00483E4D">
        <w:t>-PS-40-001)</w:t>
      </w:r>
      <w:r w:rsidR="004D3B77">
        <w:t>.</w:t>
      </w:r>
    </w:p>
    <w:p w14:paraId="71995401" w14:textId="62017953" w:rsidR="004D3B77" w:rsidRDefault="004D3B77" w:rsidP="00090919">
      <w:pPr>
        <w:pStyle w:val="NYPAPPBody1"/>
      </w:pPr>
      <w:r>
        <w:t xml:space="preserve">As stated, this Procedure was developed to assist management in determining </w:t>
      </w:r>
      <w:proofErr w:type="gramStart"/>
      <w:r>
        <w:t>if and when</w:t>
      </w:r>
      <w:proofErr w:type="gramEnd"/>
      <w:r>
        <w:t xml:space="preserve"> to activate</w:t>
      </w:r>
      <w:r w:rsidR="00853D19">
        <w:t>, and then terminate,</w:t>
      </w:r>
      <w:r>
        <w:t xml:space="preserve"> </w:t>
      </w:r>
      <w:r w:rsidR="00853D19">
        <w:t>sequestration of control center</w:t>
      </w:r>
      <w:r w:rsidR="007A0E68">
        <w:t xml:space="preserve"> </w:t>
      </w:r>
      <w:r w:rsidR="00853D19">
        <w:t>(room) personnel</w:t>
      </w:r>
      <w:r w:rsidR="00CE07FA" w:rsidRPr="00CE07FA">
        <w:t xml:space="preserve"> </w:t>
      </w:r>
      <w:r w:rsidR="00CE07FA">
        <w:t>for one, some, or all of NYPA’s control</w:t>
      </w:r>
      <w:r w:rsidR="00853D19">
        <w:t xml:space="preserve"> center</w:t>
      </w:r>
      <w:r w:rsidR="00CE07FA">
        <w:t>s (</w:t>
      </w:r>
      <w:r w:rsidR="00853D19">
        <w:t>room</w:t>
      </w:r>
      <w:r w:rsidR="00CE07FA">
        <w:t>s)</w:t>
      </w:r>
      <w:r>
        <w:t xml:space="preserve">.  </w:t>
      </w:r>
      <w:r w:rsidR="00B044F8">
        <w:t>As stated, separate procedures, as outlined in Section I – Purpose, have been written for the actions required to implement and manage sequestration at each of NYPA’s control centers (rooms)</w:t>
      </w:r>
      <w:r w:rsidR="007A0E68">
        <w:t>, after the decision has been made</w:t>
      </w:r>
      <w:r>
        <w:t>.</w:t>
      </w:r>
    </w:p>
    <w:p w14:paraId="3FC46947" w14:textId="69695E30" w:rsidR="005B6F39" w:rsidRDefault="004D3B77" w:rsidP="00090919">
      <w:pPr>
        <w:pStyle w:val="NYPAPPBody1"/>
      </w:pPr>
      <w:r>
        <w:t>Application</w:t>
      </w:r>
      <w:r w:rsidR="00090919">
        <w:t xml:space="preserve"> of this Procedure hinges on the </w:t>
      </w:r>
      <w:r w:rsidR="00CE07FA">
        <w:t>classifications of the personnel that are required to respond to a pandemic as described in Section 5.1 – Classification of Sequestered Personnel</w:t>
      </w:r>
      <w:r w:rsidR="00BE1FEE">
        <w:t xml:space="preserve"> and the </w:t>
      </w:r>
      <w:r w:rsidR="00090919">
        <w:t>thresholds</w:t>
      </w:r>
      <w:r>
        <w:t xml:space="preserve"> and criteria</w:t>
      </w:r>
      <w:r w:rsidR="00090919">
        <w:t xml:space="preserve"> NYPA has established under Section 5.</w:t>
      </w:r>
      <w:r w:rsidR="00BE1FEE">
        <w:t>2</w:t>
      </w:r>
      <w:r w:rsidR="00090919">
        <w:t xml:space="preserve"> – Decision Thresholds</w:t>
      </w:r>
      <w:r>
        <w:t xml:space="preserve"> and Criteria</w:t>
      </w:r>
      <w:r w:rsidR="00BE1FEE">
        <w:t xml:space="preserve"> for deciding when to </w:t>
      </w:r>
      <w:r w:rsidR="005622AD">
        <w:t>sequester control center (room) staff</w:t>
      </w:r>
      <w:r w:rsidR="00090919">
        <w:t>.  The responsibilities of Executive Management and management teams at the ECC and the Regions in supporting the decision and the initial steps to implement the decision are outlined in Sections 5.</w:t>
      </w:r>
      <w:r w:rsidR="00BE1FEE">
        <w:t>3</w:t>
      </w:r>
      <w:r w:rsidR="00090919">
        <w:t xml:space="preserve"> – 5.</w:t>
      </w:r>
      <w:r w:rsidR="00BE1FEE">
        <w:t>4</w:t>
      </w:r>
      <w:r w:rsidR="00090919">
        <w:t>.</w:t>
      </w:r>
    </w:p>
    <w:p w14:paraId="3CAAD7DC" w14:textId="77777777" w:rsidR="00985C47" w:rsidRPr="00985C47" w:rsidRDefault="00985C47" w:rsidP="00985C47">
      <w:pPr>
        <w:pStyle w:val="ListParagraph"/>
        <w:numPr>
          <w:ilvl w:val="0"/>
          <w:numId w:val="4"/>
        </w:numPr>
        <w:tabs>
          <w:tab w:val="left" w:pos="432"/>
        </w:tabs>
        <w:contextualSpacing w:val="0"/>
        <w:outlineLvl w:val="1"/>
        <w:rPr>
          <w:rFonts w:eastAsiaTheme="majorEastAsia" w:cs="Arial"/>
          <w:b/>
          <w:bCs/>
          <w:vanish/>
          <w:u w:val="single"/>
        </w:rPr>
      </w:pPr>
    </w:p>
    <w:p w14:paraId="0127F9F4" w14:textId="77777777" w:rsidR="00985C47" w:rsidRPr="00985C47" w:rsidRDefault="00985C47" w:rsidP="00985C47">
      <w:pPr>
        <w:pStyle w:val="ListParagraph"/>
        <w:numPr>
          <w:ilvl w:val="0"/>
          <w:numId w:val="4"/>
        </w:numPr>
        <w:tabs>
          <w:tab w:val="left" w:pos="432"/>
        </w:tabs>
        <w:contextualSpacing w:val="0"/>
        <w:outlineLvl w:val="1"/>
        <w:rPr>
          <w:rFonts w:eastAsiaTheme="majorEastAsia" w:cs="Arial"/>
          <w:b/>
          <w:bCs/>
          <w:vanish/>
          <w:u w:val="single"/>
        </w:rPr>
      </w:pPr>
    </w:p>
    <w:p w14:paraId="75ACAFBF" w14:textId="77777777" w:rsidR="00985C47" w:rsidRPr="00985C47" w:rsidRDefault="00985C47" w:rsidP="00985C47">
      <w:pPr>
        <w:pStyle w:val="ListParagraph"/>
        <w:numPr>
          <w:ilvl w:val="0"/>
          <w:numId w:val="4"/>
        </w:numPr>
        <w:tabs>
          <w:tab w:val="left" w:pos="432"/>
        </w:tabs>
        <w:contextualSpacing w:val="0"/>
        <w:outlineLvl w:val="1"/>
        <w:rPr>
          <w:rFonts w:eastAsiaTheme="majorEastAsia" w:cs="Arial"/>
          <w:b/>
          <w:bCs/>
          <w:vanish/>
          <w:u w:val="single"/>
        </w:rPr>
      </w:pPr>
    </w:p>
    <w:p w14:paraId="7CDF35BC" w14:textId="77777777" w:rsidR="00985C47" w:rsidRPr="00985C47" w:rsidRDefault="00985C47" w:rsidP="00985C47">
      <w:pPr>
        <w:pStyle w:val="ListParagraph"/>
        <w:numPr>
          <w:ilvl w:val="0"/>
          <w:numId w:val="4"/>
        </w:numPr>
        <w:tabs>
          <w:tab w:val="left" w:pos="432"/>
        </w:tabs>
        <w:contextualSpacing w:val="0"/>
        <w:outlineLvl w:val="1"/>
        <w:rPr>
          <w:rFonts w:eastAsiaTheme="majorEastAsia" w:cs="Arial"/>
          <w:b/>
          <w:bCs/>
          <w:vanish/>
          <w:u w:val="single"/>
        </w:rPr>
      </w:pPr>
    </w:p>
    <w:p w14:paraId="1A1D62B6" w14:textId="77777777" w:rsidR="00985C47" w:rsidRPr="00985C47" w:rsidRDefault="00985C47" w:rsidP="00985C47">
      <w:pPr>
        <w:pStyle w:val="ListParagraph"/>
        <w:numPr>
          <w:ilvl w:val="0"/>
          <w:numId w:val="4"/>
        </w:numPr>
        <w:tabs>
          <w:tab w:val="left" w:pos="432"/>
        </w:tabs>
        <w:contextualSpacing w:val="0"/>
        <w:outlineLvl w:val="1"/>
        <w:rPr>
          <w:rFonts w:eastAsiaTheme="majorEastAsia" w:cs="Arial"/>
          <w:b/>
          <w:bCs/>
          <w:vanish/>
          <w:u w:val="single"/>
        </w:rPr>
      </w:pPr>
    </w:p>
    <w:p w14:paraId="0AFA2EC7" w14:textId="11E5DBA4" w:rsidR="000B6212" w:rsidRDefault="00CE07FA" w:rsidP="006C0CD6">
      <w:pPr>
        <w:pStyle w:val="Heading2"/>
        <w:keepNext w:val="0"/>
        <w:keepLines w:val="0"/>
        <w:numPr>
          <w:ilvl w:val="1"/>
          <w:numId w:val="4"/>
        </w:numPr>
        <w:tabs>
          <w:tab w:val="left" w:pos="432"/>
        </w:tabs>
        <w:spacing w:after="120"/>
        <w:ind w:left="576"/>
      </w:pPr>
      <w:bookmarkStart w:id="7" w:name="_Hlk35592667"/>
      <w:r>
        <w:t>Classifications of Sequestered Personne</w:t>
      </w:r>
      <w:r w:rsidR="007F44FD">
        <w:t>l</w:t>
      </w:r>
    </w:p>
    <w:p w14:paraId="462ECB3B" w14:textId="6A4B69BB" w:rsidR="000B6212" w:rsidRDefault="000B6212" w:rsidP="000B6212">
      <w:pPr>
        <w:pStyle w:val="NYPAPPBody1"/>
        <w:numPr>
          <w:ilvl w:val="2"/>
          <w:numId w:val="4"/>
        </w:numPr>
        <w:ind w:left="1152"/>
      </w:pPr>
      <w:r w:rsidRPr="00DA35E3">
        <w:t>On</w:t>
      </w:r>
      <w:r>
        <w:t>-</w:t>
      </w:r>
      <w:r w:rsidRPr="00DA35E3">
        <w:t>site Sequestered</w:t>
      </w:r>
      <w:r>
        <w:t xml:space="preserve"> Personnel</w:t>
      </w:r>
    </w:p>
    <w:p w14:paraId="7AFD5F63" w14:textId="79487C3C" w:rsidR="000B6212" w:rsidRDefault="000B6212" w:rsidP="000B6212">
      <w:pPr>
        <w:pStyle w:val="NYPAPPBody1"/>
        <w:ind w:left="1152"/>
      </w:pPr>
      <w:r w:rsidRPr="00DA35E3">
        <w:t xml:space="preserve">Classification that identifies staff required to fulfill regulatory required and other critical functions onsite at a facility. They may be required for direct hands-on operation of critical equipment, maintenance or security in a facility or as support to such operations. They follow administrative controls for ensuring no cross contamination occurs between themselves and others. They practice social distancing, maintain a "clean" work environment, and in some instances wearing the </w:t>
      </w:r>
      <w:r>
        <w:t>NYPA</w:t>
      </w:r>
      <w:r w:rsidRPr="00DA35E3">
        <w:t xml:space="preserve"> issued mask (surgical mask</w:t>
      </w:r>
      <w:r>
        <w:t xml:space="preserve"> or respirator</w:t>
      </w:r>
      <w:r w:rsidRPr="00DA35E3">
        <w:t>) while onsite. Staff attempts to maintain a healthy environment when not on job site as appropriate. Sequestered employees are subjected to a health sequester period</w:t>
      </w:r>
      <w:r w:rsidR="00EB25A1">
        <w:t>, the period to be determined based on the pandemic source,</w:t>
      </w:r>
      <w:r w:rsidRPr="00DA35E3">
        <w:t xml:space="preserve"> before being allowed contact with other sequestered employees.</w:t>
      </w:r>
    </w:p>
    <w:p w14:paraId="204E4374" w14:textId="4EA1E10C" w:rsidR="000B6212" w:rsidRDefault="000B6212" w:rsidP="000B6212">
      <w:pPr>
        <w:pStyle w:val="NYPAPPBody1"/>
        <w:numPr>
          <w:ilvl w:val="2"/>
          <w:numId w:val="4"/>
        </w:numPr>
        <w:ind w:left="1152"/>
      </w:pPr>
      <w:r w:rsidRPr="00DA35E3">
        <w:t>On</w:t>
      </w:r>
      <w:r>
        <w:t>-</w:t>
      </w:r>
      <w:r w:rsidRPr="00DA35E3">
        <w:t xml:space="preserve">site </w:t>
      </w:r>
      <w:r w:rsidR="00FC4AEB">
        <w:t>Support</w:t>
      </w:r>
      <w:r>
        <w:t xml:space="preserve"> Personnel</w:t>
      </w:r>
    </w:p>
    <w:p w14:paraId="2B75536F" w14:textId="16F960DB" w:rsidR="000B6212" w:rsidRDefault="00FC4AEB" w:rsidP="000B6212">
      <w:pPr>
        <w:pStyle w:val="NYPAPPBody1"/>
        <w:ind w:left="1152"/>
      </w:pPr>
      <w:r w:rsidRPr="00F12811">
        <w:t xml:space="preserve">Classification that identifies personnel that work on-site, normally interacts with the public, or normally visits public facilities. This staff works normal or modified schedule. They follow administrative controls for ensuring no cross contamination occurs between themselves and others. They practice social distancing, maintain a "clean" work environment, and in some instances wear a </w:t>
      </w:r>
      <w:r w:rsidR="00EB25A1">
        <w:t>NYPA-</w:t>
      </w:r>
      <w:r w:rsidRPr="00F12811">
        <w:t xml:space="preserve">issued mask while at work. </w:t>
      </w:r>
      <w:r w:rsidR="00EB25A1">
        <w:t xml:space="preserve"> </w:t>
      </w:r>
      <w:r w:rsidRPr="00F12811">
        <w:t xml:space="preserve">Staff attempts to maintain a healthy environment when not on </w:t>
      </w:r>
      <w:r w:rsidR="00EB25A1">
        <w:t xml:space="preserve">the </w:t>
      </w:r>
      <w:r w:rsidRPr="00F12811">
        <w:t xml:space="preserve">job site as appropriate. </w:t>
      </w:r>
      <w:r w:rsidR="00EB25A1">
        <w:t xml:space="preserve"> NYPA</w:t>
      </w:r>
      <w:r w:rsidRPr="00F12811">
        <w:t xml:space="preserve"> implements measures to maintain a "clean" work environment but does not provide housing and food to on-site support </w:t>
      </w:r>
      <w:proofErr w:type="gramStart"/>
      <w:r w:rsidRPr="00F12811">
        <w:t>staff.</w:t>
      </w:r>
      <w:r w:rsidR="000B6212" w:rsidRPr="00DA35E3">
        <w:t>.</w:t>
      </w:r>
      <w:proofErr w:type="gramEnd"/>
    </w:p>
    <w:p w14:paraId="0E2F644E" w14:textId="29275BF1" w:rsidR="00D666CA" w:rsidRDefault="00D666CA" w:rsidP="000B6212">
      <w:pPr>
        <w:pStyle w:val="NYPAPPBody1"/>
        <w:numPr>
          <w:ilvl w:val="2"/>
          <w:numId w:val="4"/>
        </w:numPr>
        <w:ind w:left="1152"/>
      </w:pPr>
      <w:r w:rsidRPr="00F12811">
        <w:lastRenderedPageBreak/>
        <w:t xml:space="preserve">Off-site Support </w:t>
      </w:r>
      <w:r>
        <w:t>Personnel</w:t>
      </w:r>
    </w:p>
    <w:p w14:paraId="6D81D63B" w14:textId="74147F79" w:rsidR="000B6212" w:rsidRDefault="00D666CA" w:rsidP="00D666CA">
      <w:pPr>
        <w:pStyle w:val="NYPAPPBody1"/>
        <w:spacing w:after="240"/>
        <w:ind w:left="1152"/>
      </w:pPr>
      <w:r w:rsidRPr="00F12811">
        <w:t xml:space="preserve">Classification that identifies staff needed for support of operations, maintenance or security of the facility or system but is NOT required at the facility or job location. A portion of the off-site support staff (telecommuting) would require electronic access to </w:t>
      </w:r>
      <w:r>
        <w:t>NYPA</w:t>
      </w:r>
      <w:r w:rsidRPr="00F12811">
        <w:t xml:space="preserve"> systems and work rules to allow operation from home.</w:t>
      </w:r>
    </w:p>
    <w:p w14:paraId="3DC757AD" w14:textId="52E21662" w:rsidR="00C11E51" w:rsidRPr="00C11E51" w:rsidRDefault="008F379A" w:rsidP="00C11E51">
      <w:pPr>
        <w:pStyle w:val="Heading2"/>
        <w:keepNext w:val="0"/>
        <w:keepLines w:val="0"/>
        <w:numPr>
          <w:ilvl w:val="1"/>
          <w:numId w:val="4"/>
        </w:numPr>
        <w:tabs>
          <w:tab w:val="left" w:pos="432"/>
        </w:tabs>
        <w:spacing w:after="120"/>
        <w:ind w:left="576"/>
      </w:pPr>
      <w:r>
        <w:t xml:space="preserve">Control Center (Room) </w:t>
      </w:r>
      <w:r w:rsidR="00510F94">
        <w:t xml:space="preserve">Sequestration </w:t>
      </w:r>
      <w:r w:rsidR="00D9563C">
        <w:t xml:space="preserve">Activation </w:t>
      </w:r>
      <w:r w:rsidR="00090919">
        <w:t xml:space="preserve">Decision </w:t>
      </w:r>
      <w:r w:rsidR="00510F94">
        <w:t xml:space="preserve">Considerations </w:t>
      </w:r>
    </w:p>
    <w:p w14:paraId="442F3D37" w14:textId="31CA205C" w:rsidR="008307BC" w:rsidRDefault="00510F94" w:rsidP="00510F94">
      <w:pPr>
        <w:pStyle w:val="NYPAPPBody1"/>
        <w:ind w:left="432"/>
      </w:pPr>
      <w:bookmarkStart w:id="8" w:name="_Hlk35870505"/>
      <w:bookmarkStart w:id="9" w:name="_Hlk36025532"/>
      <w:r>
        <w:t xml:space="preserve">Making a decision to activate sequestration of the staff </w:t>
      </w:r>
      <w:r w:rsidR="00062C35">
        <w:t xml:space="preserve">for </w:t>
      </w:r>
      <w:r>
        <w:t xml:space="preserve">some or all of NYPA’s control centers (rooms) in the face of </w:t>
      </w:r>
      <w:proofErr w:type="gramStart"/>
      <w:r>
        <w:t>a</w:t>
      </w:r>
      <w:proofErr w:type="gramEnd"/>
      <w:r>
        <w:t xml:space="preserve"> </w:t>
      </w:r>
      <w:r w:rsidR="00062C35">
        <w:t>MPE</w:t>
      </w:r>
      <w:r>
        <w:t xml:space="preserve"> is subject to many variables and uncertainties.  The key thing to consider</w:t>
      </w:r>
      <w:r w:rsidR="00062C35">
        <w:t xml:space="preserve"> is that a pandemic infection of one control room operator can require the shelter-in-place (at home) for a long period of </w:t>
      </w:r>
      <w:proofErr w:type="gramStart"/>
      <w:r w:rsidR="00062C35">
        <w:t>all of</w:t>
      </w:r>
      <w:proofErr w:type="gramEnd"/>
      <w:r w:rsidR="00062C35">
        <w:t xml:space="preserve"> the personnel on the shift with the infected operator.  Thus, from a risk management perspective, management will want to be conservative in </w:t>
      </w:r>
      <w:proofErr w:type="gramStart"/>
      <w:r w:rsidR="00062C35">
        <w:t>making a decision</w:t>
      </w:r>
      <w:proofErr w:type="gramEnd"/>
      <w:r w:rsidR="00062C35">
        <w:t xml:space="preserve"> to activate sequestration.  </w:t>
      </w:r>
      <w:r w:rsidR="008307BC">
        <w:t>In general, from an operations perspective, sequestering the control center (room) staff may be the last option to ensure control center (room) continuity.</w:t>
      </w:r>
    </w:p>
    <w:p w14:paraId="1F2EF6E3" w14:textId="378353B6" w:rsidR="00510F94" w:rsidRDefault="00062C35" w:rsidP="00510F94">
      <w:pPr>
        <w:pStyle w:val="NYPAPPBody1"/>
        <w:ind w:left="432"/>
      </w:pPr>
      <w:r>
        <w:t xml:space="preserve">The following </w:t>
      </w:r>
      <w:r w:rsidR="008446C7">
        <w:t>considerations</w:t>
      </w:r>
      <w:r>
        <w:t xml:space="preserve"> are listed as possible thresholds or criteria to be used in reaching a decision to activate sequestration.</w:t>
      </w:r>
    </w:p>
    <w:p w14:paraId="43DE355A" w14:textId="247B6E11" w:rsidR="00C11E51" w:rsidRDefault="00C11E51" w:rsidP="00C11E51">
      <w:pPr>
        <w:pStyle w:val="NYPAPPBody1"/>
        <w:numPr>
          <w:ilvl w:val="2"/>
          <w:numId w:val="4"/>
        </w:numPr>
        <w:ind w:left="1152"/>
      </w:pPr>
      <w:r>
        <w:t xml:space="preserve">Initial </w:t>
      </w:r>
      <w:r w:rsidR="00BF38BA">
        <w:t>Consideration</w:t>
      </w:r>
      <w:r w:rsidR="00D60A22">
        <w:t xml:space="preserve"> </w:t>
      </w:r>
      <w:r w:rsidR="008307BC">
        <w:t>– Absenteeism for the Facility with the Control Center (Room)</w:t>
      </w:r>
    </w:p>
    <w:bookmarkEnd w:id="8"/>
    <w:p w14:paraId="6E63BF83" w14:textId="5DC1AAFC" w:rsidR="00C11E51" w:rsidRDefault="00062C35" w:rsidP="00C11E51">
      <w:pPr>
        <w:pStyle w:val="NYPAPPBody1"/>
        <w:ind w:left="1152"/>
      </w:pPr>
      <w:r>
        <w:t xml:space="preserve">Since a MPE is very likely to cause higher than normal </w:t>
      </w:r>
      <w:r w:rsidR="008446C7">
        <w:t xml:space="preserve">absenteeism, an </w:t>
      </w:r>
      <w:r w:rsidR="00C11E51">
        <w:t>initial threshold for a decision to operate a NYPA control center (room) in a sequestered</w:t>
      </w:r>
      <w:r w:rsidR="008446C7">
        <w:t xml:space="preserve"> state </w:t>
      </w:r>
      <w:r w:rsidR="00C11E51">
        <w:t>is tied to the absenteeism rate</w:t>
      </w:r>
      <w:r w:rsidR="00D6069F">
        <w:t xml:space="preserve"> for the entire facility in which the control center (room) resides</w:t>
      </w:r>
      <w:r w:rsidR="00C11E51">
        <w:t xml:space="preserve">.  For the purposes of this Procedure a decision to operate in a </w:t>
      </w:r>
      <w:r w:rsidR="008446C7">
        <w:t>sequestered mode</w:t>
      </w:r>
      <w:r w:rsidR="00C11E51">
        <w:t xml:space="preserve"> should be considered when the PR level for a NYPA </w:t>
      </w:r>
      <w:r w:rsidR="00D6069F">
        <w:t xml:space="preserve">facility with a </w:t>
      </w:r>
      <w:r w:rsidR="00C11E51">
        <w:t>control center (room) reaches Level 3.</w:t>
      </w:r>
    </w:p>
    <w:p w14:paraId="25388D5D" w14:textId="0593EE19" w:rsidR="008307BC" w:rsidRDefault="00D60A22" w:rsidP="00C11E51">
      <w:pPr>
        <w:pStyle w:val="NYPAPPBody1"/>
        <w:ind w:left="1152"/>
      </w:pPr>
      <w:r>
        <w:t>Depending on the circumstances</w:t>
      </w:r>
      <w:r w:rsidR="008446C7">
        <w:t xml:space="preserve"> of the pandemic, e.g. the virulence of the pandemic source, </w:t>
      </w:r>
      <w:r>
        <w:t xml:space="preserve">the </w:t>
      </w:r>
      <w:r w:rsidR="008446C7">
        <w:t>initial screening threshold for absenteeism</w:t>
      </w:r>
      <w:r>
        <w:t xml:space="preserve"> </w:t>
      </w:r>
      <w:r w:rsidR="008446C7">
        <w:t xml:space="preserve">rate </w:t>
      </w:r>
      <w:r>
        <w:t xml:space="preserve">may </w:t>
      </w:r>
      <w:r w:rsidR="008446C7">
        <w:t xml:space="preserve">be lower or </w:t>
      </w:r>
      <w:r>
        <w:t>higher.</w:t>
      </w:r>
      <w:r w:rsidR="008446C7">
        <w:t xml:space="preserve">  As stated, the potential for loss of an entire operator shift due to an infection of one operator may require that less emphasis be placed on using absenteeism rate as a hard and fast threshold.</w:t>
      </w:r>
    </w:p>
    <w:p w14:paraId="080F9F37" w14:textId="2E8A5421" w:rsidR="00C11E51" w:rsidRDefault="00C11E51" w:rsidP="00C11E51">
      <w:pPr>
        <w:pStyle w:val="NYPAPPBody1"/>
        <w:numPr>
          <w:ilvl w:val="2"/>
          <w:numId w:val="4"/>
        </w:numPr>
        <w:ind w:left="1152"/>
      </w:pPr>
      <w:r>
        <w:t xml:space="preserve">Additional </w:t>
      </w:r>
      <w:r w:rsidR="00510F94">
        <w:t>Considerations</w:t>
      </w:r>
    </w:p>
    <w:p w14:paraId="37C6E9B7" w14:textId="77777777" w:rsidR="00BF38BA" w:rsidRDefault="00BF38BA" w:rsidP="00BF38BA">
      <w:pPr>
        <w:pStyle w:val="NYPAPPBody1"/>
        <w:ind w:left="1152"/>
      </w:pPr>
      <w:r>
        <w:t>Other considerations in making such a decision to activate sequestration include, but are not limited to:</w:t>
      </w:r>
    </w:p>
    <w:p w14:paraId="6500EEFD" w14:textId="77777777" w:rsidR="00BF38BA" w:rsidRDefault="00BF38BA" w:rsidP="00BF38BA">
      <w:pPr>
        <w:pStyle w:val="NYPAPPBody1"/>
        <w:numPr>
          <w:ilvl w:val="0"/>
          <w:numId w:val="34"/>
        </w:numPr>
        <w:ind w:left="1512"/>
      </w:pPr>
      <w:r>
        <w:t>A decision to activate sequestration should consider how long it can be sustained with the staff that are available to support it, either those who may volunteer or may be forced to support it.</w:t>
      </w:r>
    </w:p>
    <w:p w14:paraId="6FDD541F" w14:textId="77777777" w:rsidR="00BF38BA" w:rsidRDefault="00BF38BA" w:rsidP="00BF38BA">
      <w:pPr>
        <w:pStyle w:val="NYPAPPBody1"/>
        <w:numPr>
          <w:ilvl w:val="0"/>
          <w:numId w:val="34"/>
        </w:numPr>
        <w:ind w:left="1512"/>
      </w:pPr>
      <w:r>
        <w:t>The level of community spread of the pandemic illness within the vicinity of the facility in which the control center (room) resides.</w:t>
      </w:r>
    </w:p>
    <w:p w14:paraId="18F11EE7" w14:textId="77777777" w:rsidR="00BF38BA" w:rsidRDefault="00BF38BA" w:rsidP="00BF38BA">
      <w:pPr>
        <w:pStyle w:val="NYPAPPBody1"/>
        <w:numPr>
          <w:ilvl w:val="0"/>
          <w:numId w:val="34"/>
        </w:numPr>
        <w:ind w:left="1512"/>
      </w:pPr>
      <w:r>
        <w:t>The number of confirmed cases in the community around a NYPA facility with the control center (room).</w:t>
      </w:r>
    </w:p>
    <w:p w14:paraId="753B3E49" w14:textId="77777777" w:rsidR="00BF38BA" w:rsidRDefault="00BF38BA" w:rsidP="00BF38BA">
      <w:pPr>
        <w:pStyle w:val="NYPAPPBody1"/>
        <w:numPr>
          <w:ilvl w:val="0"/>
          <w:numId w:val="34"/>
        </w:numPr>
        <w:ind w:left="1512"/>
      </w:pPr>
      <w:r>
        <w:t>The number of confirmed cases in New York State.</w:t>
      </w:r>
    </w:p>
    <w:p w14:paraId="7CD16376" w14:textId="77777777" w:rsidR="00BF38BA" w:rsidRDefault="00BF38BA" w:rsidP="00BF38BA">
      <w:pPr>
        <w:pStyle w:val="NYPAPPBody1"/>
        <w:numPr>
          <w:ilvl w:val="0"/>
          <w:numId w:val="34"/>
        </w:numPr>
        <w:ind w:left="1512"/>
      </w:pPr>
      <w:r>
        <w:t>Any New York State emergency directives that apply to NYPA’s operations.</w:t>
      </w:r>
    </w:p>
    <w:p w14:paraId="07E1AA45" w14:textId="77777777" w:rsidR="00BF38BA" w:rsidRDefault="00BF38BA" w:rsidP="00BF38BA">
      <w:pPr>
        <w:pStyle w:val="NYPAPPBody1"/>
        <w:numPr>
          <w:ilvl w:val="0"/>
          <w:numId w:val="34"/>
        </w:numPr>
        <w:ind w:left="1512"/>
      </w:pPr>
      <w:r>
        <w:lastRenderedPageBreak/>
        <w:t>Any municipal emergency orders issued by municipal entities within the vicinity of the NYPA facilities that have a control center (room).</w:t>
      </w:r>
    </w:p>
    <w:p w14:paraId="774DCB0A" w14:textId="77777777" w:rsidR="00BF38BA" w:rsidRDefault="00BF38BA" w:rsidP="00BF38BA">
      <w:pPr>
        <w:pStyle w:val="NYPAPPBody1"/>
        <w:numPr>
          <w:ilvl w:val="0"/>
          <w:numId w:val="34"/>
        </w:numPr>
        <w:ind w:left="1512"/>
      </w:pPr>
      <w:r>
        <w:t>Any NYISO directives that require operation of the NYPA control center (room) to ensure BES reliability during the pandemic.</w:t>
      </w:r>
    </w:p>
    <w:p w14:paraId="0BCA4365" w14:textId="4E302A50" w:rsidR="00BF38BA" w:rsidRDefault="00BF38BA" w:rsidP="00BF38BA">
      <w:pPr>
        <w:pStyle w:val="NYPAPPBody1"/>
        <w:numPr>
          <w:ilvl w:val="0"/>
          <w:numId w:val="34"/>
        </w:numPr>
        <w:spacing w:after="240"/>
        <w:ind w:left="1512"/>
      </w:pPr>
      <w:r>
        <w:t>The reputational risks of either taking or not taking action to ensure continued operation of the affected NYPA control center (room) (e.g. support the NYISO).</w:t>
      </w:r>
    </w:p>
    <w:p w14:paraId="7B3154AC" w14:textId="3E6E8205" w:rsidR="00BF38BA" w:rsidRDefault="00BF38BA" w:rsidP="00C11E51">
      <w:pPr>
        <w:pStyle w:val="NYPAPPBody1"/>
        <w:numPr>
          <w:ilvl w:val="2"/>
          <w:numId w:val="4"/>
        </w:numPr>
        <w:ind w:left="1152"/>
      </w:pPr>
      <w:r>
        <w:t>Final Consideration – Results of Pandemic Illness Tests of Control Center (Room) Staff</w:t>
      </w:r>
    </w:p>
    <w:p w14:paraId="234A9A7E" w14:textId="6B91BCF6" w:rsidR="00BF38BA" w:rsidRDefault="00BF38BA" w:rsidP="00BF38BA">
      <w:pPr>
        <w:pStyle w:val="NYPAPPBody1"/>
        <w:ind w:left="1152"/>
      </w:pPr>
      <w:r>
        <w:t xml:space="preserve">If the considerations in Sections 5.2.1 and 5.2.2 lead management to </w:t>
      </w:r>
      <w:proofErr w:type="gramStart"/>
      <w:r>
        <w:t>make a decision</w:t>
      </w:r>
      <w:proofErr w:type="gramEnd"/>
      <w:r>
        <w:t xml:space="preserve"> to activate sequestration for some or all of NYPA’s control centers (rooms), one final action shall be taken to confirm the decision.  Generally, a decision to sequester control center (room) staff to perform their job function should not be made unless it is possible to confirm that those staff that will be sequestered </w:t>
      </w:r>
      <w:r w:rsidR="00476BAD">
        <w:t>test negative for the pandemic illness.</w:t>
      </w:r>
    </w:p>
    <w:p w14:paraId="510B2A51" w14:textId="494FA1B3" w:rsidR="00476BAD" w:rsidRDefault="00476BAD" w:rsidP="00BF38BA">
      <w:pPr>
        <w:pStyle w:val="NYPAPPBody1"/>
        <w:ind w:left="1152"/>
      </w:pPr>
      <w:r>
        <w:t>Testing for the pandemic illness assumes:</w:t>
      </w:r>
    </w:p>
    <w:p w14:paraId="0EFB2C0B" w14:textId="43CC48FE" w:rsidR="00476BAD" w:rsidRDefault="00476BAD" w:rsidP="00476BAD">
      <w:pPr>
        <w:pStyle w:val="NYPAPPBody1"/>
        <w:numPr>
          <w:ilvl w:val="0"/>
          <w:numId w:val="37"/>
        </w:numPr>
        <w:ind w:left="1512"/>
      </w:pPr>
      <w:r>
        <w:t xml:space="preserve">Tests have been developed that can identify the presence of the pandemic illness in a person, </w:t>
      </w:r>
    </w:p>
    <w:p w14:paraId="3608422B" w14:textId="6BC88712" w:rsidR="00476BAD" w:rsidRDefault="00476BAD" w:rsidP="00476BAD">
      <w:pPr>
        <w:pStyle w:val="NYPAPPBody1"/>
        <w:numPr>
          <w:ilvl w:val="0"/>
          <w:numId w:val="37"/>
        </w:numPr>
        <w:ind w:left="1512"/>
      </w:pPr>
      <w:r>
        <w:t>The test kits are available and can produce results in a timely manner to support the sequestration, and</w:t>
      </w:r>
    </w:p>
    <w:p w14:paraId="69ECE4EB" w14:textId="77777777" w:rsidR="00476BAD" w:rsidRDefault="00476BAD" w:rsidP="00476BAD">
      <w:pPr>
        <w:pStyle w:val="NYPAPPBody1"/>
        <w:numPr>
          <w:ilvl w:val="0"/>
          <w:numId w:val="37"/>
        </w:numPr>
        <w:ind w:left="1512"/>
      </w:pPr>
      <w:r>
        <w:t>NYPA has support from a government agency (e.g. New York State Department of Health) and health professionals that can administer the tests to the staff that have been selected to participate in the sequestration.</w:t>
      </w:r>
    </w:p>
    <w:p w14:paraId="7670BCDF" w14:textId="6C733A7B" w:rsidR="00BF38BA" w:rsidRDefault="00476BAD" w:rsidP="00476BAD">
      <w:pPr>
        <w:pStyle w:val="NYPAPPBody1"/>
        <w:spacing w:after="240"/>
        <w:ind w:left="1152"/>
      </w:pPr>
      <w:r>
        <w:t xml:space="preserve">If testing of the control center (room) staff is not possible, then a decision to sequester them might be postponed in lieu of enforcing other measures to limit the spread of the pandemic illness, e.g. social distancing, regular cleaning and disinfection of the work areas, personal hygiene, and use of personal protective equipment. </w:t>
      </w:r>
      <w:bookmarkEnd w:id="9"/>
    </w:p>
    <w:p w14:paraId="764A3924" w14:textId="69BBEE5B" w:rsidR="00D9563C" w:rsidRDefault="008B596A" w:rsidP="00D9563C">
      <w:pPr>
        <w:pStyle w:val="Heading2"/>
        <w:keepNext w:val="0"/>
        <w:keepLines w:val="0"/>
        <w:numPr>
          <w:ilvl w:val="1"/>
          <w:numId w:val="4"/>
        </w:numPr>
        <w:tabs>
          <w:tab w:val="left" w:pos="432"/>
        </w:tabs>
        <w:spacing w:after="120"/>
        <w:ind w:left="576"/>
      </w:pPr>
      <w:r>
        <w:t>Termination</w:t>
      </w:r>
      <w:r w:rsidR="00D9563C">
        <w:t xml:space="preserve"> of </w:t>
      </w:r>
      <w:r w:rsidR="008F379A">
        <w:t xml:space="preserve">Control Center (Room) </w:t>
      </w:r>
      <w:r w:rsidR="00D9563C">
        <w:t>Sequestration</w:t>
      </w:r>
      <w:r>
        <w:t xml:space="preserve"> </w:t>
      </w:r>
    </w:p>
    <w:p w14:paraId="4BAC9E4D" w14:textId="24CB5728" w:rsidR="00D9563C" w:rsidRPr="00D9563C" w:rsidRDefault="00D9563C" w:rsidP="00D9563C">
      <w:pPr>
        <w:pStyle w:val="Body2"/>
        <w:spacing w:after="240"/>
        <w:ind w:left="432"/>
      </w:pPr>
      <w:r>
        <w:t xml:space="preserve">When the pandemic has ceased or its effects have substantively reduced the impact on the staffing of NYPA’s control centers (rooms), the order to operate one or more of NYPA’s control centers (rooms) in a sequestered </w:t>
      </w:r>
      <w:r w:rsidR="008F379A">
        <w:t>state</w:t>
      </w:r>
      <w:r>
        <w:t xml:space="preserve"> </w:t>
      </w:r>
      <w:r w:rsidR="008F379A">
        <w:t xml:space="preserve">shall </w:t>
      </w:r>
      <w:r>
        <w:t>be terminated by the Director of System Operations and/or the Regional Manager, after consultation with the SVP Power Supply.</w:t>
      </w:r>
    </w:p>
    <w:p w14:paraId="4FEBD208" w14:textId="5BC80913" w:rsidR="00090919" w:rsidRPr="00090919" w:rsidRDefault="00E14883" w:rsidP="00090919">
      <w:pPr>
        <w:pStyle w:val="Heading2"/>
        <w:keepNext w:val="0"/>
        <w:keepLines w:val="0"/>
        <w:numPr>
          <w:ilvl w:val="1"/>
          <w:numId w:val="4"/>
        </w:numPr>
        <w:tabs>
          <w:tab w:val="left" w:pos="432"/>
        </w:tabs>
        <w:spacing w:after="120"/>
        <w:ind w:left="576"/>
      </w:pPr>
      <w:r>
        <w:t>Executive Responsibilities</w:t>
      </w:r>
    </w:p>
    <w:p w14:paraId="298B0AEF" w14:textId="7FD817E8" w:rsidR="00E14860" w:rsidRDefault="00E14883" w:rsidP="00E14860">
      <w:pPr>
        <w:pStyle w:val="Body2"/>
        <w:spacing w:after="120"/>
        <w:ind w:left="432"/>
      </w:pPr>
      <w:r>
        <w:t>The</w:t>
      </w:r>
      <w:r w:rsidRPr="00912F48">
        <w:t xml:space="preserve"> </w:t>
      </w:r>
      <w:r w:rsidR="00090919">
        <w:t>SVP Power Supply or his designee, in consultation with the Chief Operating Officer</w:t>
      </w:r>
      <w:r w:rsidR="008F379A">
        <w:t xml:space="preserve"> and</w:t>
      </w:r>
      <w:r w:rsidR="0053564D">
        <w:t xml:space="preserve"> </w:t>
      </w:r>
      <w:r w:rsidR="00090919">
        <w:t>the President and Chief Executive Officer</w:t>
      </w:r>
      <w:r w:rsidR="0053564D">
        <w:t xml:space="preserve">, </w:t>
      </w:r>
      <w:r w:rsidR="00090919">
        <w:t xml:space="preserve">has the responsibility to decide when to </w:t>
      </w:r>
      <w:bookmarkStart w:id="10" w:name="_Hlk35594211"/>
      <w:r w:rsidR="00090919">
        <w:t>operate one or more of NYPA’s control centers (rooms) in a sequestered</w:t>
      </w:r>
      <w:r w:rsidR="008F379A">
        <w:t xml:space="preserve"> state</w:t>
      </w:r>
      <w:r w:rsidR="00090919">
        <w:t xml:space="preserve"> </w:t>
      </w:r>
      <w:bookmarkEnd w:id="10"/>
      <w:r w:rsidR="00090919">
        <w:t xml:space="preserve">based on </w:t>
      </w:r>
      <w:r w:rsidR="008F379A">
        <w:t xml:space="preserve">1) the sequestration activation decision </w:t>
      </w:r>
      <w:r w:rsidR="00090919">
        <w:t>consideration</w:t>
      </w:r>
      <w:r w:rsidR="008F379A">
        <w:t xml:space="preserve">s provided in Section 5.2 of this Procedure and 2) </w:t>
      </w:r>
      <w:r w:rsidR="00203BC3">
        <w:t xml:space="preserve">the staffing requirements for operation of the control centers (rooms) </w:t>
      </w:r>
      <w:r w:rsidR="00090919">
        <w:t xml:space="preserve">provided by the </w:t>
      </w:r>
      <w:r w:rsidR="00FC4AEB">
        <w:t xml:space="preserve">ECC and Regions </w:t>
      </w:r>
      <w:r w:rsidR="00090919">
        <w:t>management teams</w:t>
      </w:r>
      <w:r w:rsidR="00E14860">
        <w:t xml:space="preserve">.  </w:t>
      </w:r>
      <w:r w:rsidR="008F379A">
        <w:t>I</w:t>
      </w:r>
      <w:r w:rsidR="00E14860">
        <w:t>nformation</w:t>
      </w:r>
      <w:r w:rsidR="00FC4AEB">
        <w:t xml:space="preserve"> that would be required </w:t>
      </w:r>
      <w:r w:rsidR="00FC4AEB">
        <w:lastRenderedPageBreak/>
        <w:t>to ensure proper operations of the control centers (rooms)</w:t>
      </w:r>
      <w:r w:rsidR="00E14860">
        <w:t xml:space="preserve"> would include</w:t>
      </w:r>
      <w:r w:rsidR="00FC4AEB">
        <w:t>,</w:t>
      </w:r>
      <w:r w:rsidR="00E14860">
        <w:t xml:space="preserve"> but not be limited to:</w:t>
      </w:r>
    </w:p>
    <w:p w14:paraId="6E01D9EC" w14:textId="7CBC0B45" w:rsidR="00E14860" w:rsidRDefault="00CC55A4" w:rsidP="00E14860">
      <w:pPr>
        <w:pStyle w:val="Body2"/>
        <w:numPr>
          <w:ilvl w:val="0"/>
          <w:numId w:val="35"/>
        </w:numPr>
        <w:spacing w:after="120"/>
      </w:pPr>
      <w:r>
        <w:t>The number and classification of essential staff</w:t>
      </w:r>
      <w:r w:rsidRPr="00CC55A4">
        <w:t xml:space="preserve"> </w:t>
      </w:r>
      <w:r>
        <w:t>(employees and contractors) required.</w:t>
      </w:r>
    </w:p>
    <w:p w14:paraId="6C678184" w14:textId="636B6053" w:rsidR="00FC4AEB" w:rsidRDefault="00FC4AEB" w:rsidP="00E14860">
      <w:pPr>
        <w:pStyle w:val="Body2"/>
        <w:numPr>
          <w:ilvl w:val="0"/>
          <w:numId w:val="35"/>
        </w:numPr>
        <w:spacing w:after="120"/>
      </w:pPr>
      <w:r>
        <w:t>The number of on-site sequestered, on-site support, and off-site support personnel.</w:t>
      </w:r>
    </w:p>
    <w:p w14:paraId="4F056A81" w14:textId="20DEC4A8" w:rsidR="00E14883" w:rsidRDefault="00CC55A4" w:rsidP="00203BC3">
      <w:pPr>
        <w:pStyle w:val="Body2"/>
        <w:numPr>
          <w:ilvl w:val="0"/>
          <w:numId w:val="35"/>
        </w:numPr>
        <w:spacing w:after="240"/>
      </w:pPr>
      <w:r>
        <w:t>The minimum number of staff (employees and contractors).</w:t>
      </w:r>
    </w:p>
    <w:p w14:paraId="1D2B2166" w14:textId="77777777" w:rsidR="00D76D20" w:rsidRDefault="00D76D20" w:rsidP="00D76D20">
      <w:pPr>
        <w:pStyle w:val="Body2"/>
        <w:spacing w:after="240"/>
        <w:ind w:left="1152"/>
      </w:pPr>
    </w:p>
    <w:p w14:paraId="7460ABDE" w14:textId="6C8BA852" w:rsidR="00985C47" w:rsidRPr="009467AD" w:rsidRDefault="00985C47" w:rsidP="00985C47">
      <w:pPr>
        <w:pStyle w:val="Heading2"/>
        <w:keepNext w:val="0"/>
        <w:keepLines w:val="0"/>
        <w:numPr>
          <w:ilvl w:val="1"/>
          <w:numId w:val="4"/>
        </w:numPr>
        <w:tabs>
          <w:tab w:val="left" w:pos="432"/>
        </w:tabs>
        <w:spacing w:after="120"/>
        <w:ind w:left="576"/>
      </w:pPr>
      <w:r>
        <w:t xml:space="preserve">ECC </w:t>
      </w:r>
      <w:r w:rsidR="00401EDC">
        <w:t xml:space="preserve">and Regions </w:t>
      </w:r>
      <w:r w:rsidR="00820AD1">
        <w:t xml:space="preserve">Management </w:t>
      </w:r>
      <w:r w:rsidR="00401EDC">
        <w:t xml:space="preserve">Team </w:t>
      </w:r>
      <w:r>
        <w:t>Responsibilities</w:t>
      </w:r>
    </w:p>
    <w:bookmarkEnd w:id="7"/>
    <w:p w14:paraId="3BAE55FD" w14:textId="33B0C15D" w:rsidR="00985C47" w:rsidRDefault="00B874B0" w:rsidP="00985C47">
      <w:pPr>
        <w:pStyle w:val="NYPAPPBody2"/>
      </w:pPr>
      <w:r>
        <w:t xml:space="preserve">The </w:t>
      </w:r>
      <w:r w:rsidR="00FA59A7">
        <w:t>responsibilities of the ECC and Regions</w:t>
      </w:r>
      <w:r>
        <w:t xml:space="preserve"> management</w:t>
      </w:r>
      <w:r w:rsidR="00FA59A7">
        <w:t xml:space="preserve"> teams, led by the Director of System Operations and the Regional Managers, in supporting a decision to operate one or more of NYPA’s control centers (rooms) in a sequestered</w:t>
      </w:r>
      <w:r w:rsidR="002B560E">
        <w:t xml:space="preserve"> state</w:t>
      </w:r>
      <w:r w:rsidR="00FA59A7">
        <w:t xml:space="preserve"> include:</w:t>
      </w:r>
    </w:p>
    <w:p w14:paraId="597D1AD0" w14:textId="60E2C410" w:rsidR="009E4532" w:rsidRDefault="00FA59A7" w:rsidP="00860A62">
      <w:pPr>
        <w:pStyle w:val="Heading3"/>
        <w:keepNext w:val="0"/>
        <w:keepLines w:val="0"/>
        <w:numPr>
          <w:ilvl w:val="2"/>
          <w:numId w:val="4"/>
        </w:numPr>
        <w:tabs>
          <w:tab w:val="left" w:pos="1170"/>
        </w:tabs>
        <w:spacing w:after="120"/>
        <w:ind w:left="1152"/>
      </w:pPr>
      <w:bookmarkStart w:id="11" w:name="_Hlk35594378"/>
      <w:r>
        <w:t>Monitor and provide daily updates to the SVP Power Supply on control centers (rooms) absentee</w:t>
      </w:r>
      <w:r w:rsidR="002B560E">
        <w:t>ism</w:t>
      </w:r>
      <w:r>
        <w:t xml:space="preserve"> rates</w:t>
      </w:r>
      <w:bookmarkEnd w:id="11"/>
      <w:r w:rsidR="00996ED7" w:rsidRPr="00996ED7">
        <w:t>.</w:t>
      </w:r>
    </w:p>
    <w:p w14:paraId="22134155" w14:textId="44B5E68D" w:rsidR="00FA59A7" w:rsidRDefault="00FA59A7" w:rsidP="002C11DC">
      <w:pPr>
        <w:pStyle w:val="Heading3"/>
        <w:keepNext w:val="0"/>
        <w:keepLines w:val="0"/>
        <w:numPr>
          <w:ilvl w:val="2"/>
          <w:numId w:val="4"/>
        </w:numPr>
        <w:tabs>
          <w:tab w:val="left" w:pos="1170"/>
        </w:tabs>
        <w:spacing w:after="120"/>
        <w:ind w:left="1152"/>
      </w:pPr>
      <w:r>
        <w:t xml:space="preserve">Monitor and provide daily updates to the SVP Power Supply on control center (room) staff that are confirmed to have the pandemic illness and that have been required to </w:t>
      </w:r>
      <w:r w:rsidR="002B560E">
        <w:t>shelter-in-place</w:t>
      </w:r>
      <w:r>
        <w:t xml:space="preserve"> at home and for what </w:t>
      </w:r>
      <w:proofErr w:type="gramStart"/>
      <w:r>
        <w:t>period of time</w:t>
      </w:r>
      <w:proofErr w:type="gramEnd"/>
      <w:r>
        <w:t>.</w:t>
      </w:r>
    </w:p>
    <w:p w14:paraId="7E347EFC" w14:textId="0AFECAB9" w:rsidR="00FA59A7" w:rsidRDefault="00FA59A7" w:rsidP="002C11DC">
      <w:pPr>
        <w:pStyle w:val="Heading3"/>
        <w:keepNext w:val="0"/>
        <w:keepLines w:val="0"/>
        <w:numPr>
          <w:ilvl w:val="2"/>
          <w:numId w:val="4"/>
        </w:numPr>
        <w:tabs>
          <w:tab w:val="left" w:pos="1170"/>
        </w:tabs>
        <w:spacing w:after="120"/>
        <w:ind w:left="1152"/>
      </w:pPr>
      <w:r>
        <w:t xml:space="preserve">Monitor and provide daily updates to the SVP Power Supply on the number of confirmed </w:t>
      </w:r>
      <w:r w:rsidR="000F1224">
        <w:t xml:space="preserve">pandemic </w:t>
      </w:r>
      <w:r>
        <w:t>cases in the vicinity</w:t>
      </w:r>
      <w:r w:rsidR="00C833CF">
        <w:t xml:space="preserve"> of the affected NYPA </w:t>
      </w:r>
      <w:r w:rsidR="005C33A5">
        <w:t xml:space="preserve">facility with the </w:t>
      </w:r>
      <w:r w:rsidR="00C833CF">
        <w:t>control center (room).</w:t>
      </w:r>
    </w:p>
    <w:p w14:paraId="3DAC5D21" w14:textId="25750A90" w:rsidR="00985C47" w:rsidRDefault="00FA59A7" w:rsidP="002C11DC">
      <w:pPr>
        <w:pStyle w:val="Heading3"/>
        <w:keepNext w:val="0"/>
        <w:keepLines w:val="0"/>
        <w:numPr>
          <w:ilvl w:val="2"/>
          <w:numId w:val="4"/>
        </w:numPr>
        <w:tabs>
          <w:tab w:val="left" w:pos="1170"/>
        </w:tabs>
        <w:spacing w:after="120"/>
        <w:ind w:left="1152"/>
      </w:pPr>
      <w:r>
        <w:t xml:space="preserve">Monitor and provide daily updates to the SVP Power Supply on </w:t>
      </w:r>
      <w:r w:rsidR="00C833CF">
        <w:t xml:space="preserve">emergency orders issued by </w:t>
      </w:r>
      <w:r w:rsidR="000F1224">
        <w:t xml:space="preserve">the state and </w:t>
      </w:r>
      <w:r w:rsidR="00C833CF">
        <w:t xml:space="preserve">municipal entities within the vicinity of the affected NYPA </w:t>
      </w:r>
      <w:r w:rsidR="005C33A5">
        <w:t xml:space="preserve">facility with the </w:t>
      </w:r>
      <w:r w:rsidR="00C833CF">
        <w:t>control center (room)</w:t>
      </w:r>
      <w:r w:rsidR="00985C47">
        <w:t>.</w:t>
      </w:r>
    </w:p>
    <w:p w14:paraId="187D86D2" w14:textId="6CF586F4" w:rsidR="00985C47" w:rsidRDefault="00C833CF" w:rsidP="002C11DC">
      <w:pPr>
        <w:pStyle w:val="Heading3"/>
        <w:keepNext w:val="0"/>
        <w:keepLines w:val="0"/>
        <w:numPr>
          <w:ilvl w:val="2"/>
          <w:numId w:val="4"/>
        </w:numPr>
        <w:tabs>
          <w:tab w:val="left" w:pos="1170"/>
        </w:tabs>
        <w:spacing w:after="120"/>
        <w:ind w:left="1152"/>
      </w:pPr>
      <w:r>
        <w:t xml:space="preserve">Once a decision is made to operate one or more of NYPA’s control centers (rooms) in a sequestered </w:t>
      </w:r>
      <w:r w:rsidR="005C33A5">
        <w:t>state</w:t>
      </w:r>
      <w:r>
        <w:t>, the ECC and Regions management teams, led by the Director of System Operations and the Regional Managers, shall take the following actions:</w:t>
      </w:r>
    </w:p>
    <w:p w14:paraId="22A9E9E0" w14:textId="3929A8F8" w:rsidR="00985C47" w:rsidRDefault="007D2D2A" w:rsidP="002C11DC">
      <w:pPr>
        <w:pStyle w:val="NYPAHeading4"/>
        <w:numPr>
          <w:ilvl w:val="3"/>
          <w:numId w:val="4"/>
        </w:numPr>
        <w:tabs>
          <w:tab w:val="clear" w:pos="1530"/>
        </w:tabs>
        <w:spacing w:after="120"/>
        <w:ind w:left="1512" w:hanging="360"/>
      </w:pPr>
      <w:r>
        <w:t>Issue an order to a</w:t>
      </w:r>
      <w:r w:rsidR="00C833CF">
        <w:t xml:space="preserve">ctivate the </w:t>
      </w:r>
      <w:bookmarkStart w:id="12" w:name="_Hlk35595323"/>
      <w:r w:rsidR="00800E60">
        <w:t>facility’s</w:t>
      </w:r>
      <w:r w:rsidR="00C833CF">
        <w:t xml:space="preserve"> </w:t>
      </w:r>
      <w:r w:rsidR="005C33A5">
        <w:t>sequestration</w:t>
      </w:r>
      <w:r w:rsidR="00C833CF">
        <w:t xml:space="preserve"> procedure </w:t>
      </w:r>
      <w:bookmarkEnd w:id="12"/>
      <w:r w:rsidR="00C833CF">
        <w:t>(</w:t>
      </w:r>
      <w:r w:rsidR="00621D22">
        <w:t xml:space="preserve">e.g. </w:t>
      </w:r>
      <w:r w:rsidR="00C833CF">
        <w:t>O-</w:t>
      </w:r>
      <w:r w:rsidR="00483E4D">
        <w:t>PS-40-003 Sequestration Procedure – Central New York Region – Clark Energy Center – Energy Control Center and Emergency Energy Control Center)</w:t>
      </w:r>
      <w:r w:rsidR="00985C47">
        <w:t>.</w:t>
      </w:r>
    </w:p>
    <w:p w14:paraId="68439DC5" w14:textId="15CF0B46" w:rsidR="00A75127" w:rsidRDefault="00C833CF" w:rsidP="00D9563C">
      <w:pPr>
        <w:pStyle w:val="NYPAHeading4"/>
        <w:numPr>
          <w:ilvl w:val="3"/>
          <w:numId w:val="4"/>
        </w:numPr>
        <w:tabs>
          <w:tab w:val="clear" w:pos="1530"/>
        </w:tabs>
        <w:spacing w:after="240"/>
        <w:ind w:left="1512" w:hanging="360"/>
      </w:pPr>
      <w:r>
        <w:t>Report daily to the SVP Power Supply on the status of the implementation of the site’s sequestration procedure</w:t>
      </w:r>
      <w:r w:rsidR="00985C47">
        <w:t>.</w:t>
      </w:r>
    </w:p>
    <w:p w14:paraId="1A4273E5" w14:textId="77777777" w:rsidR="00A8153F" w:rsidRDefault="006707C9" w:rsidP="00DC72FA">
      <w:pPr>
        <w:pStyle w:val="Heading1"/>
        <w:spacing w:line="276" w:lineRule="auto"/>
        <w:ind w:left="720" w:hanging="720"/>
        <w:contextualSpacing/>
        <w:rPr>
          <w:sz w:val="22"/>
          <w:szCs w:val="22"/>
        </w:rPr>
      </w:pPr>
      <w:r>
        <w:rPr>
          <w:sz w:val="22"/>
          <w:szCs w:val="22"/>
        </w:rPr>
        <w:t>REQUIRED COMPLIANCE INFORMATION</w:t>
      </w:r>
      <w:r w:rsidR="00A8153F" w:rsidRPr="00C862B4">
        <w:rPr>
          <w:sz w:val="22"/>
          <w:szCs w:val="22"/>
        </w:rPr>
        <w:t xml:space="preserve"> </w:t>
      </w:r>
    </w:p>
    <w:p w14:paraId="0264CF45" w14:textId="3658D6E5" w:rsidR="00985C47" w:rsidRDefault="00985C47" w:rsidP="00985C47">
      <w:pPr>
        <w:pStyle w:val="NYPAPPBody1"/>
      </w:pPr>
      <w:r w:rsidRPr="00C934B3">
        <w:t xml:space="preserve">The following </w:t>
      </w:r>
      <w:r w:rsidR="00352C56">
        <w:t xml:space="preserve">shall be </w:t>
      </w:r>
      <w:r w:rsidR="0014686B">
        <w:t xml:space="preserve">established and/or </w:t>
      </w:r>
      <w:r w:rsidR="00352C56">
        <w:t>maintained to ensure</w:t>
      </w:r>
      <w:r w:rsidRPr="00C934B3">
        <w:t xml:space="preserve"> </w:t>
      </w:r>
      <w:r w:rsidR="00334B6B">
        <w:t>that this Procedure remains effective</w:t>
      </w:r>
      <w:r w:rsidRPr="00C934B3">
        <w:t>:</w:t>
      </w:r>
      <w:r>
        <w:t xml:space="preserve"> </w:t>
      </w:r>
    </w:p>
    <w:p w14:paraId="46D8E220" w14:textId="3FF733DB" w:rsidR="00352C56" w:rsidRDefault="00352C56" w:rsidP="00352C56">
      <w:pPr>
        <w:pStyle w:val="NYPAPPBody1"/>
        <w:numPr>
          <w:ilvl w:val="1"/>
          <w:numId w:val="9"/>
        </w:numPr>
        <w:ind w:left="720"/>
      </w:pPr>
      <w:bookmarkStart w:id="13" w:name="_Toc441051642"/>
      <w:r>
        <w:t>NYPA</w:t>
      </w:r>
      <w:r w:rsidR="0014686B">
        <w:t>’s</w:t>
      </w:r>
      <w:r>
        <w:t xml:space="preserve"> Pandemic </w:t>
      </w:r>
      <w:r w:rsidR="0014686B">
        <w:t xml:space="preserve">and Business Continuity </w:t>
      </w:r>
      <w:r>
        <w:t>Plan</w:t>
      </w:r>
      <w:r w:rsidR="0014686B">
        <w:t>s</w:t>
      </w:r>
    </w:p>
    <w:p w14:paraId="55BBDA30" w14:textId="0FD42435" w:rsidR="00352C56" w:rsidRDefault="0014686B" w:rsidP="00352C56">
      <w:pPr>
        <w:pStyle w:val="NYPAPPBody1"/>
        <w:numPr>
          <w:ilvl w:val="1"/>
          <w:numId w:val="9"/>
        </w:numPr>
        <w:ind w:left="720"/>
      </w:pPr>
      <w:r>
        <w:t xml:space="preserve">Pandemic and Business </w:t>
      </w:r>
      <w:proofErr w:type="spellStart"/>
      <w:r>
        <w:t>Contnuity</w:t>
      </w:r>
      <w:proofErr w:type="spellEnd"/>
      <w:r>
        <w:t xml:space="preserve"> Plans for NYPA’s Operating Facilities </w:t>
      </w:r>
    </w:p>
    <w:p w14:paraId="01EC82F0" w14:textId="77777777" w:rsidR="00A2365A" w:rsidRDefault="00A2365A" w:rsidP="00A2365A">
      <w:pPr>
        <w:pStyle w:val="NYPAPPBody1"/>
        <w:numPr>
          <w:ilvl w:val="1"/>
          <w:numId w:val="9"/>
        </w:numPr>
        <w:ind w:left="720"/>
      </w:pPr>
      <w:r>
        <w:t>NYPA’s Emergency Management Policies and Procedures</w:t>
      </w:r>
    </w:p>
    <w:p w14:paraId="0967C337" w14:textId="5A5EF052" w:rsidR="00352C56" w:rsidRDefault="0014686B" w:rsidP="00352C56">
      <w:pPr>
        <w:pStyle w:val="NYPAPPBody1"/>
        <w:numPr>
          <w:ilvl w:val="1"/>
          <w:numId w:val="9"/>
        </w:numPr>
        <w:ind w:left="720"/>
      </w:pPr>
      <w:r>
        <w:lastRenderedPageBreak/>
        <w:t>NYPA’s Bargaining Unit Agreements with provisions to support sequestration of NYPA’s control center (room) staff</w:t>
      </w:r>
    </w:p>
    <w:p w14:paraId="6CB8C36F" w14:textId="70065F0E" w:rsidR="00352C56" w:rsidRDefault="0014686B" w:rsidP="00352C56">
      <w:pPr>
        <w:pStyle w:val="NYPAPPBody1"/>
        <w:numPr>
          <w:ilvl w:val="1"/>
          <w:numId w:val="9"/>
        </w:numPr>
        <w:ind w:left="720"/>
      </w:pPr>
      <w:r>
        <w:t xml:space="preserve">The Procedure is tested annually, in a tabletop or functional exercise, as part NYPA’s Emergency Management Program </w:t>
      </w:r>
    </w:p>
    <w:p w14:paraId="072E6AD8" w14:textId="0C932D34" w:rsidR="00352C56" w:rsidRDefault="0014686B" w:rsidP="00352C56">
      <w:pPr>
        <w:pStyle w:val="NYPAPPBody1"/>
        <w:numPr>
          <w:ilvl w:val="1"/>
          <w:numId w:val="9"/>
        </w:numPr>
        <w:spacing w:after="240"/>
        <w:ind w:left="720"/>
      </w:pPr>
      <w:r>
        <w:t>Other policies and procedures required to support control center (room) sequestration actions</w:t>
      </w:r>
      <w:r w:rsidR="00334B6B">
        <w:t xml:space="preserve"> are maintained and referenced in this Procedure</w:t>
      </w:r>
      <w:r>
        <w:t>.</w:t>
      </w:r>
    </w:p>
    <w:p w14:paraId="6A7EB697" w14:textId="77777777" w:rsidR="00E32726" w:rsidRPr="00B0460C" w:rsidRDefault="00E32726" w:rsidP="00E32726">
      <w:pPr>
        <w:pStyle w:val="NYPAPPBody1"/>
        <w:spacing w:after="240"/>
        <w:ind w:left="720"/>
      </w:pPr>
    </w:p>
    <w:p w14:paraId="45159E42" w14:textId="77777777" w:rsidR="00A8153F" w:rsidRDefault="00A8153F" w:rsidP="00DC72FA">
      <w:pPr>
        <w:pStyle w:val="Heading1"/>
        <w:numPr>
          <w:ilvl w:val="0"/>
          <w:numId w:val="5"/>
        </w:numPr>
        <w:spacing w:line="276" w:lineRule="auto"/>
        <w:ind w:left="720" w:hanging="720"/>
        <w:contextualSpacing/>
        <w:rPr>
          <w:sz w:val="22"/>
          <w:szCs w:val="22"/>
        </w:rPr>
      </w:pPr>
      <w:r w:rsidRPr="00C862B4">
        <w:rPr>
          <w:sz w:val="22"/>
          <w:szCs w:val="22"/>
        </w:rPr>
        <w:t>Expiration</w:t>
      </w:r>
      <w:bookmarkEnd w:id="13"/>
      <w:r w:rsidR="00157FD9">
        <w:rPr>
          <w:sz w:val="22"/>
          <w:szCs w:val="22"/>
        </w:rPr>
        <w:t xml:space="preserve"> AND DATA RETENTION</w:t>
      </w:r>
    </w:p>
    <w:p w14:paraId="6965119B" w14:textId="77777777" w:rsidR="00985C47" w:rsidRDefault="00985C47" w:rsidP="00985C47">
      <w:r>
        <w:t xml:space="preserve">This </w:t>
      </w:r>
      <w:r w:rsidRPr="00875667">
        <w:t>document must be reviewed at least annually, or as business needs require.  If there are no changes upon the completion of the annual review, this shall be noted in the revision table.</w:t>
      </w:r>
      <w:r>
        <w:t xml:space="preserve"> </w:t>
      </w:r>
    </w:p>
    <w:p w14:paraId="5ABEB7D3" w14:textId="77777777" w:rsidR="003065A5" w:rsidRDefault="00985C47" w:rsidP="003065A5">
      <w:pPr>
        <w:spacing w:before="120"/>
      </w:pPr>
      <w:r w:rsidRPr="00294108">
        <w:t>Records will be retained in accordance with NYPA’s approved records retention schedules and/or in compliance with all applicable legal requirements pertaining to NYPA.</w:t>
      </w:r>
      <w:r w:rsidR="00181068">
        <w:t xml:space="preserve"> </w:t>
      </w:r>
    </w:p>
    <w:p w14:paraId="65615A06" w14:textId="5B05B2E0" w:rsidR="00181068" w:rsidRDefault="00100C2F" w:rsidP="003065A5">
      <w:pPr>
        <w:spacing w:before="120"/>
        <w:rPr>
          <w:rFonts w:ascii="Calibri" w:hAnsi="Calibri"/>
          <w:b/>
        </w:rPr>
      </w:pPr>
      <w:r>
        <w:rPr>
          <w:rFonts w:ascii="Calibri" w:hAnsi="Calibri"/>
          <w:b/>
          <w:sz w:val="24"/>
          <w:szCs w:val="24"/>
        </w:rPr>
        <w:t>Revision cycle</w:t>
      </w:r>
      <w:r w:rsidR="00E83C13">
        <w:rPr>
          <w:rFonts w:ascii="Calibri" w:hAnsi="Calibri"/>
          <w:b/>
          <w:sz w:val="24"/>
          <w:szCs w:val="24"/>
        </w:rPr>
        <w:t xml:space="preserve">: </w:t>
      </w:r>
      <w:sdt>
        <w:sdtPr>
          <w:rPr>
            <w:rFonts w:ascii="Calibri" w:hAnsi="Calibri"/>
            <w:b/>
            <w:sz w:val="24"/>
            <w:szCs w:val="24"/>
          </w:rPr>
          <w:alias w:val="Revision Cycle"/>
          <w:tag w:val="RevisionType"/>
          <w:id w:val="1012952723"/>
          <w:lock w:val="sdtContentLocked"/>
          <w:placeholder>
            <w:docPart w:val="ABD3B7866A2E49DCBB348B30A2436E12"/>
          </w:placeholder>
          <w:dataBinding w:prefixMappings="xmlns:ns0='http://schemas.microsoft.com/office/2006/metadata/properties' xmlns:ns1='http://www.w3.org/2001/XMLSchema-instance' xmlns:ns2='a34c2fe4-2909-4410-b152-d245129a6728' xmlns:ns3='http://schemas.microsoft.com/sharepoint/v4' " w:xpath="/ns0:properties[1]/documentManagement[1]/ns2:RevisionType[1]" w:storeItemID="{0098EBE8-A525-48AF-85D3-E23C72135CD4}"/>
          <w:dropDownList w:lastValue="Every Year">
            <w:listItem w:value="[Revision Cycle]"/>
          </w:dropDownList>
        </w:sdtPr>
        <w:sdtEndPr/>
        <w:sdtContent>
          <w:r w:rsidR="00181068">
            <w:rPr>
              <w:rFonts w:ascii="Calibri" w:hAnsi="Calibri"/>
              <w:b/>
              <w:sz w:val="24"/>
              <w:szCs w:val="24"/>
            </w:rPr>
            <w:t>Every Year</w:t>
          </w:r>
        </w:sdtContent>
      </w:sdt>
    </w:p>
    <w:p w14:paraId="62C7758A" w14:textId="77777777" w:rsidR="00A8153F" w:rsidRPr="00C862B4" w:rsidRDefault="00A8153F" w:rsidP="007D2D2A">
      <w:pPr>
        <w:pStyle w:val="Heading1"/>
        <w:numPr>
          <w:ilvl w:val="0"/>
          <w:numId w:val="5"/>
        </w:numPr>
        <w:spacing w:before="240" w:line="276" w:lineRule="auto"/>
        <w:ind w:left="720" w:hanging="720"/>
        <w:contextualSpacing/>
        <w:rPr>
          <w:sz w:val="22"/>
          <w:szCs w:val="22"/>
        </w:rPr>
      </w:pPr>
      <w:bookmarkStart w:id="14" w:name="_Toc441051643"/>
      <w:r w:rsidRPr="00C862B4">
        <w:rPr>
          <w:sz w:val="22"/>
          <w:szCs w:val="22"/>
        </w:rPr>
        <w:t>Attachments</w:t>
      </w:r>
      <w:bookmarkEnd w:id="14"/>
    </w:p>
    <w:p w14:paraId="18F5156A" w14:textId="1A10C158" w:rsidR="00985C47" w:rsidRDefault="00985C47" w:rsidP="00985C47">
      <w:pPr>
        <w:pStyle w:val="NYPAPPBody1"/>
        <w:numPr>
          <w:ilvl w:val="0"/>
          <w:numId w:val="3"/>
        </w:numPr>
        <w:ind w:left="360"/>
      </w:pPr>
      <w:r>
        <w:t xml:space="preserve">8.1 </w:t>
      </w:r>
      <w:r w:rsidR="00352C56">
        <w:t>-</w:t>
      </w:r>
      <w:r>
        <w:t xml:space="preserve"> </w:t>
      </w:r>
      <w:r w:rsidR="007D2D2A">
        <w:t xml:space="preserve">List of </w:t>
      </w:r>
      <w:r w:rsidR="00C833CF">
        <w:t>NYPA’s Control Centers (Rooms)</w:t>
      </w:r>
      <w:r w:rsidR="007D2D2A">
        <w:t xml:space="preserve"> </w:t>
      </w:r>
    </w:p>
    <w:p w14:paraId="0FD5FD13" w14:textId="2AEF1A78" w:rsidR="00BC6980" w:rsidRDefault="00BC6980" w:rsidP="003065A5">
      <w:pPr>
        <w:pStyle w:val="NYPAPPBody1"/>
        <w:spacing w:after="60"/>
        <w:ind w:left="360"/>
      </w:pPr>
      <w:r>
        <w:t>NYPA Facilities with control centers (rooms) (</w:t>
      </w:r>
      <w:proofErr w:type="spellStart"/>
      <w:r>
        <w:t>refert</w:t>
      </w:r>
      <w:proofErr w:type="spellEnd"/>
      <w:r>
        <w:t xml:space="preserve"> to Figures 8.1.1 – 8.1.7):</w:t>
      </w:r>
    </w:p>
    <w:p w14:paraId="31D73261" w14:textId="203FEAA7" w:rsidR="003065A5" w:rsidRDefault="003065A5" w:rsidP="003065A5">
      <w:pPr>
        <w:pStyle w:val="NYPAPPBody1"/>
        <w:numPr>
          <w:ilvl w:val="0"/>
          <w:numId w:val="38"/>
        </w:numPr>
        <w:spacing w:after="60"/>
      </w:pPr>
      <w:r>
        <w:t>Clark Energy Center (Energy Control Center)</w:t>
      </w:r>
    </w:p>
    <w:p w14:paraId="077AE3E8" w14:textId="621E7CC6" w:rsidR="003065A5" w:rsidRDefault="003065A5" w:rsidP="003065A5">
      <w:pPr>
        <w:pStyle w:val="NYPAPPBody1"/>
        <w:numPr>
          <w:ilvl w:val="0"/>
          <w:numId w:val="38"/>
        </w:numPr>
        <w:spacing w:after="60"/>
      </w:pPr>
      <w:r>
        <w:t>Niagara Power Project (hydropower)</w:t>
      </w:r>
    </w:p>
    <w:p w14:paraId="6179067C" w14:textId="726923BE" w:rsidR="003065A5" w:rsidRDefault="003065A5" w:rsidP="003065A5">
      <w:pPr>
        <w:pStyle w:val="NYPAPPBody1"/>
        <w:numPr>
          <w:ilvl w:val="0"/>
          <w:numId w:val="38"/>
        </w:numPr>
        <w:spacing w:after="60"/>
      </w:pPr>
      <w:r>
        <w:t>St. Lawrence FDR Power Project (hydropower)</w:t>
      </w:r>
    </w:p>
    <w:p w14:paraId="01898C4C" w14:textId="6DB3F3D1" w:rsidR="003065A5" w:rsidRDefault="003065A5" w:rsidP="003065A5">
      <w:pPr>
        <w:pStyle w:val="NYPAPPBody1"/>
        <w:numPr>
          <w:ilvl w:val="0"/>
          <w:numId w:val="38"/>
        </w:numPr>
        <w:spacing w:after="60"/>
      </w:pPr>
      <w:r>
        <w:t xml:space="preserve">Blenheim-Gilboa </w:t>
      </w:r>
      <w:proofErr w:type="spellStart"/>
      <w:r>
        <w:t>Punped</w:t>
      </w:r>
      <w:proofErr w:type="spellEnd"/>
      <w:r>
        <w:t xml:space="preserve"> Storage Project (hydropower)</w:t>
      </w:r>
    </w:p>
    <w:p w14:paraId="3420AAAC" w14:textId="173703F0" w:rsidR="003065A5" w:rsidRPr="003065A5" w:rsidRDefault="003065A5" w:rsidP="003065A5">
      <w:pPr>
        <w:pStyle w:val="NYPAPPBody1"/>
        <w:numPr>
          <w:ilvl w:val="0"/>
          <w:numId w:val="38"/>
        </w:numPr>
        <w:spacing w:after="60"/>
        <w:rPr>
          <w:rFonts w:cs="Arial"/>
          <w:szCs w:val="22"/>
        </w:rPr>
      </w:pPr>
      <w:r w:rsidRPr="003065A5">
        <w:rPr>
          <w:rFonts w:cs="Arial"/>
          <w:color w:val="000000"/>
          <w:szCs w:val="22"/>
          <w:lang w:val="en"/>
        </w:rPr>
        <w:t xml:space="preserve">Eugene W. </w:t>
      </w:r>
      <w:proofErr w:type="spellStart"/>
      <w:r w:rsidRPr="003065A5">
        <w:rPr>
          <w:rFonts w:cs="Arial"/>
          <w:color w:val="000000"/>
          <w:szCs w:val="22"/>
          <w:lang w:val="en"/>
        </w:rPr>
        <w:t>Zeltmann</w:t>
      </w:r>
      <w:proofErr w:type="spellEnd"/>
      <w:r w:rsidRPr="003065A5">
        <w:rPr>
          <w:rFonts w:cs="Arial"/>
          <w:color w:val="000000"/>
          <w:szCs w:val="22"/>
          <w:lang w:val="en"/>
        </w:rPr>
        <w:t xml:space="preserve"> Power Project (</w:t>
      </w:r>
      <w:r>
        <w:rPr>
          <w:rFonts w:cs="Arial"/>
          <w:color w:val="000000"/>
          <w:szCs w:val="22"/>
          <w:lang w:val="en"/>
        </w:rPr>
        <w:t>gas/oil</w:t>
      </w:r>
      <w:r w:rsidRPr="003065A5">
        <w:rPr>
          <w:rFonts w:cs="Arial"/>
          <w:color w:val="000000"/>
          <w:szCs w:val="22"/>
          <w:lang w:val="en"/>
        </w:rPr>
        <w:t>)</w:t>
      </w:r>
    </w:p>
    <w:p w14:paraId="75FC2689" w14:textId="07464D9B" w:rsidR="00BC6980" w:rsidRPr="003065A5" w:rsidRDefault="003065A5" w:rsidP="003065A5">
      <w:pPr>
        <w:pStyle w:val="NYPAPPBody1"/>
        <w:numPr>
          <w:ilvl w:val="0"/>
          <w:numId w:val="38"/>
        </w:numPr>
        <w:rPr>
          <w:rFonts w:cs="Arial"/>
          <w:szCs w:val="22"/>
        </w:rPr>
      </w:pPr>
      <w:r>
        <w:rPr>
          <w:rFonts w:cs="Arial"/>
          <w:color w:val="000000"/>
          <w:szCs w:val="22"/>
          <w:lang w:val="en"/>
        </w:rPr>
        <w:t>Richard M. Flynn Power Plant (gas/oil)</w:t>
      </w:r>
    </w:p>
    <w:p w14:paraId="25376928" w14:textId="7E464077" w:rsidR="00BC6980" w:rsidRDefault="00BC6980" w:rsidP="005028CA">
      <w:pPr>
        <w:pStyle w:val="NYPAPPBody1"/>
        <w:jc w:val="center"/>
      </w:pPr>
      <w:r>
        <w:rPr>
          <w:noProof/>
        </w:rPr>
        <w:lastRenderedPageBreak/>
        <w:drawing>
          <wp:inline distT="0" distB="0" distL="0" distR="0" wp14:anchorId="6823FFA0" wp14:editId="2B93D31B">
            <wp:extent cx="5690869" cy="4206240"/>
            <wp:effectExtent l="0" t="0" r="5715" b="3810"/>
            <wp:docPr id="8" name="Picture 7">
              <a:extLst xmlns:a="http://schemas.openxmlformats.org/drawingml/2006/main">
                <a:ext uri="{FF2B5EF4-FFF2-40B4-BE49-F238E27FC236}">
                  <a16:creationId xmlns:a16="http://schemas.microsoft.com/office/drawing/2014/main" id="{3ABB24CB-4106-41BF-A2E4-8A9CD101E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ABB24CB-4106-41BF-A2E4-8A9CD101E0A7}"/>
                        </a:ext>
                      </a:extLst>
                    </pic:cNvPr>
                    <pic:cNvPicPr>
                      <a:picLocks noChangeAspect="1"/>
                    </pic:cNvPicPr>
                  </pic:nvPicPr>
                  <pic:blipFill rotWithShape="1">
                    <a:blip r:embed="rId15">
                      <a:extLst>
                        <a:ext uri="{28A0092B-C50C-407E-A947-70E740481C1C}">
                          <a14:useLocalDpi xmlns:a14="http://schemas.microsoft.com/office/drawing/2010/main" val="0"/>
                        </a:ext>
                      </a:extLst>
                    </a:blip>
                    <a:srcRect t="2071" b="2493"/>
                    <a:stretch/>
                  </pic:blipFill>
                  <pic:spPr bwMode="auto">
                    <a:xfrm>
                      <a:off x="0" y="0"/>
                      <a:ext cx="5701219" cy="4213890"/>
                    </a:xfrm>
                    <a:prstGeom prst="rect">
                      <a:avLst/>
                    </a:prstGeom>
                    <a:ln>
                      <a:noFill/>
                    </a:ln>
                    <a:extLst>
                      <a:ext uri="{53640926-AAD7-44D8-BBD7-CCE9431645EC}">
                        <a14:shadowObscured xmlns:a14="http://schemas.microsoft.com/office/drawing/2010/main"/>
                      </a:ext>
                    </a:extLst>
                  </pic:spPr>
                </pic:pic>
              </a:graphicData>
            </a:graphic>
          </wp:inline>
        </w:drawing>
      </w:r>
    </w:p>
    <w:p w14:paraId="32411742" w14:textId="19640A15" w:rsidR="00BC6980" w:rsidRDefault="00BC6980" w:rsidP="005028CA">
      <w:pPr>
        <w:pStyle w:val="NYPAPPBody1"/>
        <w:jc w:val="center"/>
      </w:pPr>
      <w:r w:rsidRPr="00690229">
        <w:rPr>
          <w:b/>
          <w:bCs/>
        </w:rPr>
        <w:t>Figure 8.1.1:</w:t>
      </w:r>
      <w:r>
        <w:t xml:space="preserve"> Map of NYPA’s Generation and Transmission Facilities</w:t>
      </w:r>
      <w:r w:rsidR="003065A5">
        <w:t xml:space="preserve"> (update required)</w:t>
      </w:r>
    </w:p>
    <w:p w14:paraId="01FA0A13" w14:textId="7EA674E0" w:rsidR="00BC6980" w:rsidRDefault="00BC6980" w:rsidP="00BC6980">
      <w:pPr>
        <w:pStyle w:val="NYPAPPBody1"/>
        <w:ind w:left="360"/>
      </w:pPr>
    </w:p>
    <w:p w14:paraId="1DDB21CC" w14:textId="0414FB24" w:rsidR="00690229" w:rsidRDefault="00690229" w:rsidP="005028CA">
      <w:pPr>
        <w:pStyle w:val="NYPAPPBody1"/>
        <w:jc w:val="center"/>
      </w:pPr>
      <w:r>
        <w:rPr>
          <w:noProof/>
        </w:rPr>
        <w:lastRenderedPageBreak/>
        <w:drawing>
          <wp:inline distT="0" distB="0" distL="0" distR="0" wp14:anchorId="33F34994" wp14:editId="00193B2C">
            <wp:extent cx="3752393" cy="2964389"/>
            <wp:effectExtent l="190500" t="190500" r="191135" b="198120"/>
            <wp:docPr id="1" name="Picture 4" descr="CEC1.jpg">
              <a:extLst xmlns:a="http://schemas.openxmlformats.org/drawingml/2006/main">
                <a:ext uri="{FF2B5EF4-FFF2-40B4-BE49-F238E27FC236}">
                  <a16:creationId xmlns:a16="http://schemas.microsoft.com/office/drawing/2014/main" id="{7C7674B6-405A-4FE6-9DA0-16AAE39D5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EC1.jpg">
                      <a:extLst>
                        <a:ext uri="{FF2B5EF4-FFF2-40B4-BE49-F238E27FC236}">
                          <a16:creationId xmlns:a16="http://schemas.microsoft.com/office/drawing/2014/main" id="{7C7674B6-405A-4FE6-9DA0-16AAE39D5CBB}"/>
                        </a:ext>
                      </a:extLst>
                    </pic:cNvPr>
                    <pic:cNvPicPr>
                      <a:picLocks noChangeAspect="1"/>
                    </pic:cNvPicPr>
                  </pic:nvPicPr>
                  <pic:blipFill rotWithShape="1">
                    <a:blip r:embed="rId16" cstate="screen"/>
                    <a:srcRect/>
                    <a:stretch/>
                  </pic:blipFill>
                  <pic:spPr>
                    <a:xfrm>
                      <a:off x="0" y="0"/>
                      <a:ext cx="3824617" cy="3021446"/>
                    </a:xfrm>
                    <a:prstGeom prst="rect">
                      <a:avLst/>
                    </a:prstGeom>
                    <a:ln>
                      <a:noFill/>
                    </a:ln>
                    <a:effectLst>
                      <a:outerShdw blurRad="190500" algn="tl" rotWithShape="0">
                        <a:srgbClr val="000000">
                          <a:alpha val="70000"/>
                        </a:srgbClr>
                      </a:outerShdw>
                    </a:effectLst>
                  </pic:spPr>
                </pic:pic>
              </a:graphicData>
            </a:graphic>
          </wp:inline>
        </w:drawing>
      </w:r>
    </w:p>
    <w:p w14:paraId="5AD53799" w14:textId="056E0470" w:rsidR="00690229" w:rsidRDefault="00690229" w:rsidP="005028CA">
      <w:pPr>
        <w:pStyle w:val="NYPAPPBody1"/>
        <w:jc w:val="center"/>
      </w:pPr>
      <w:r w:rsidRPr="00690229">
        <w:rPr>
          <w:b/>
          <w:bCs/>
        </w:rPr>
        <w:t>Figure 8.1.2:</w:t>
      </w:r>
      <w:r>
        <w:t xml:space="preserve"> Clark Energy Center, Marcy, NY </w:t>
      </w:r>
      <w:r w:rsidR="005028CA">
        <w:t xml:space="preserve">                                                                </w:t>
      </w:r>
      <w:proofErr w:type="gramStart"/>
      <w:r w:rsidR="005028CA">
        <w:t xml:space="preserve">   </w:t>
      </w:r>
      <w:r>
        <w:t>(</w:t>
      </w:r>
      <w:proofErr w:type="gramEnd"/>
      <w:r>
        <w:t>Energy Control Center and Emergency Energy Control Center (latter not shown))</w:t>
      </w:r>
    </w:p>
    <w:p w14:paraId="47C7EC34" w14:textId="33E2926B" w:rsidR="00690229" w:rsidRDefault="005028CA" w:rsidP="005028CA">
      <w:pPr>
        <w:pStyle w:val="NYPAPPBody1"/>
        <w:jc w:val="center"/>
      </w:pPr>
      <w:r>
        <w:rPr>
          <w:noProof/>
        </w:rPr>
        <w:drawing>
          <wp:inline distT="0" distB="0" distL="0" distR="0" wp14:anchorId="1617E0CD" wp14:editId="55CE66E8">
            <wp:extent cx="3752215" cy="3113445"/>
            <wp:effectExtent l="190500" t="190500" r="191135" b="182245"/>
            <wp:docPr id="2" name="Picture 3" descr="new niagara.jpg">
              <a:extLst xmlns:a="http://schemas.openxmlformats.org/drawingml/2006/main">
                <a:ext uri="{FF2B5EF4-FFF2-40B4-BE49-F238E27FC236}">
                  <a16:creationId xmlns:a16="http://schemas.microsoft.com/office/drawing/2014/main" id="{420CFB25-76FC-4911-B5C1-F503FA9F3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ew niagara.jpg">
                      <a:extLst>
                        <a:ext uri="{FF2B5EF4-FFF2-40B4-BE49-F238E27FC236}">
                          <a16:creationId xmlns:a16="http://schemas.microsoft.com/office/drawing/2014/main" id="{420CFB25-76FC-4911-B5C1-F503FA9F3558}"/>
                        </a:ext>
                      </a:extLst>
                    </pic:cNvPr>
                    <pic:cNvPicPr>
                      <a:picLocks noChangeAspect="1"/>
                    </pic:cNvPicPr>
                  </pic:nvPicPr>
                  <pic:blipFill>
                    <a:blip r:embed="rId17" cstate="screen"/>
                    <a:stretch>
                      <a:fillRect/>
                    </a:stretch>
                  </pic:blipFill>
                  <pic:spPr>
                    <a:xfrm>
                      <a:off x="0" y="0"/>
                      <a:ext cx="3792879" cy="3147186"/>
                    </a:xfrm>
                    <a:prstGeom prst="rect">
                      <a:avLst/>
                    </a:prstGeom>
                    <a:ln>
                      <a:noFill/>
                    </a:ln>
                    <a:effectLst>
                      <a:outerShdw blurRad="190500" algn="tl" rotWithShape="0">
                        <a:srgbClr val="000000">
                          <a:alpha val="70000"/>
                        </a:srgbClr>
                      </a:outerShdw>
                    </a:effectLst>
                  </pic:spPr>
                </pic:pic>
              </a:graphicData>
            </a:graphic>
          </wp:inline>
        </w:drawing>
      </w:r>
    </w:p>
    <w:p w14:paraId="63C6FC4A" w14:textId="72F1289C" w:rsidR="005028CA" w:rsidRPr="005028CA" w:rsidRDefault="005028CA" w:rsidP="005028CA">
      <w:pPr>
        <w:pStyle w:val="NYPAPPBody1"/>
        <w:jc w:val="center"/>
      </w:pPr>
      <w:r w:rsidRPr="00690229">
        <w:rPr>
          <w:b/>
          <w:bCs/>
        </w:rPr>
        <w:t>Figure 8.1.</w:t>
      </w:r>
      <w:r>
        <w:rPr>
          <w:b/>
          <w:bCs/>
        </w:rPr>
        <w:t>3</w:t>
      </w:r>
      <w:r w:rsidRPr="00690229">
        <w:rPr>
          <w:b/>
          <w:bCs/>
        </w:rPr>
        <w:t>:</w:t>
      </w:r>
      <w:r>
        <w:rPr>
          <w:b/>
          <w:bCs/>
        </w:rPr>
        <w:t xml:space="preserve"> </w:t>
      </w:r>
      <w:r w:rsidRPr="005028CA">
        <w:t>Niagara Power Project, Lewiston, NY</w:t>
      </w:r>
    </w:p>
    <w:p w14:paraId="0BD5B05E" w14:textId="1B7344AE" w:rsidR="00690229" w:rsidRDefault="00A2365A" w:rsidP="00A2365A">
      <w:pPr>
        <w:pStyle w:val="NYPAPPBody1"/>
        <w:jc w:val="center"/>
      </w:pPr>
      <w:r>
        <w:rPr>
          <w:noProof/>
        </w:rPr>
        <w:lastRenderedPageBreak/>
        <w:drawing>
          <wp:inline distT="0" distB="0" distL="0" distR="0" wp14:anchorId="301E852E" wp14:editId="0F5E4DF1">
            <wp:extent cx="3467100" cy="3296586"/>
            <wp:effectExtent l="190500" t="190500" r="190500" b="189865"/>
            <wp:docPr id="6" name="Picture 4" descr="STLAerial 100 at 6 in.jpg">
              <a:extLst xmlns:a="http://schemas.openxmlformats.org/drawingml/2006/main">
                <a:ext uri="{FF2B5EF4-FFF2-40B4-BE49-F238E27FC236}">
                  <a16:creationId xmlns:a16="http://schemas.microsoft.com/office/drawing/2014/main" id="{0CD5F4EA-E66D-4948-B8BB-E23BD8E47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TLAerial 100 at 6 in.jpg">
                      <a:extLst>
                        <a:ext uri="{FF2B5EF4-FFF2-40B4-BE49-F238E27FC236}">
                          <a16:creationId xmlns:a16="http://schemas.microsoft.com/office/drawing/2014/main" id="{0CD5F4EA-E66D-4948-B8BB-E23BD8E475D2}"/>
                        </a:ext>
                      </a:extLst>
                    </pic:cNvPr>
                    <pic:cNvPicPr>
                      <a:picLocks noChangeAspect="1"/>
                    </pic:cNvPicPr>
                  </pic:nvPicPr>
                  <pic:blipFill>
                    <a:blip r:embed="rId18" cstate="screen"/>
                    <a:stretch>
                      <a:fillRect/>
                    </a:stretch>
                  </pic:blipFill>
                  <pic:spPr>
                    <a:xfrm>
                      <a:off x="0" y="0"/>
                      <a:ext cx="3498199" cy="3326156"/>
                    </a:xfrm>
                    <a:prstGeom prst="rect">
                      <a:avLst/>
                    </a:prstGeom>
                    <a:ln>
                      <a:noFill/>
                    </a:ln>
                    <a:effectLst>
                      <a:outerShdw blurRad="190500" algn="tl" rotWithShape="0">
                        <a:srgbClr val="000000">
                          <a:alpha val="70000"/>
                        </a:srgbClr>
                      </a:outerShdw>
                    </a:effectLst>
                  </pic:spPr>
                </pic:pic>
              </a:graphicData>
            </a:graphic>
          </wp:inline>
        </w:drawing>
      </w:r>
    </w:p>
    <w:p w14:paraId="78B507F2" w14:textId="2DAF7A65" w:rsidR="00A2365A" w:rsidRPr="005028CA" w:rsidRDefault="00A2365A" w:rsidP="00A2365A">
      <w:pPr>
        <w:pStyle w:val="NYPAPPBody1"/>
        <w:jc w:val="center"/>
      </w:pPr>
      <w:r w:rsidRPr="00690229">
        <w:rPr>
          <w:b/>
          <w:bCs/>
        </w:rPr>
        <w:t>Figure 8.1.</w:t>
      </w:r>
      <w:r>
        <w:rPr>
          <w:b/>
          <w:bCs/>
        </w:rPr>
        <w:t>4</w:t>
      </w:r>
      <w:r w:rsidRPr="00690229">
        <w:rPr>
          <w:b/>
          <w:bCs/>
        </w:rPr>
        <w:t>:</w:t>
      </w:r>
      <w:r>
        <w:rPr>
          <w:b/>
          <w:bCs/>
        </w:rPr>
        <w:t xml:space="preserve"> </w:t>
      </w:r>
      <w:r>
        <w:t>St. Lawrence-FDR</w:t>
      </w:r>
      <w:r w:rsidRPr="005028CA">
        <w:t xml:space="preserve"> Power Project, </w:t>
      </w:r>
      <w:r>
        <w:t>Massena</w:t>
      </w:r>
      <w:r w:rsidRPr="005028CA">
        <w:t>, NY</w:t>
      </w:r>
    </w:p>
    <w:p w14:paraId="6F3078E2" w14:textId="6083BAA7" w:rsidR="00690229" w:rsidRDefault="00C60D07" w:rsidP="00C60D07">
      <w:pPr>
        <w:pStyle w:val="NYPAPPBody1"/>
        <w:jc w:val="center"/>
      </w:pPr>
      <w:r>
        <w:rPr>
          <w:noProof/>
        </w:rPr>
        <w:drawing>
          <wp:inline distT="0" distB="0" distL="0" distR="0" wp14:anchorId="389C8EC1" wp14:editId="5159D5C5">
            <wp:extent cx="3459785" cy="3229598"/>
            <wp:effectExtent l="190500" t="190500" r="198120" b="200025"/>
            <wp:docPr id="7" name="Picture 5" descr="BG-1.jpg">
              <a:extLst xmlns:a="http://schemas.openxmlformats.org/drawingml/2006/main">
                <a:ext uri="{FF2B5EF4-FFF2-40B4-BE49-F238E27FC236}">
                  <a16:creationId xmlns:a16="http://schemas.microsoft.com/office/drawing/2014/main" id="{9C80758B-D60A-497C-9D84-B2CDFA6DA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G-1.jpg">
                      <a:extLst>
                        <a:ext uri="{FF2B5EF4-FFF2-40B4-BE49-F238E27FC236}">
                          <a16:creationId xmlns:a16="http://schemas.microsoft.com/office/drawing/2014/main" id="{9C80758B-D60A-497C-9D84-B2CDFA6DA184}"/>
                        </a:ext>
                      </a:extLst>
                    </pic:cNvPr>
                    <pic:cNvPicPr>
                      <a:picLocks noChangeAspect="1"/>
                    </pic:cNvPicPr>
                  </pic:nvPicPr>
                  <pic:blipFill>
                    <a:blip r:embed="rId19" cstate="screen"/>
                    <a:stretch>
                      <a:fillRect/>
                    </a:stretch>
                  </pic:blipFill>
                  <pic:spPr>
                    <a:xfrm>
                      <a:off x="0" y="0"/>
                      <a:ext cx="3474613" cy="3243440"/>
                    </a:xfrm>
                    <a:prstGeom prst="rect">
                      <a:avLst/>
                    </a:prstGeom>
                    <a:ln>
                      <a:noFill/>
                    </a:ln>
                    <a:effectLst>
                      <a:outerShdw blurRad="190500" algn="tl" rotWithShape="0">
                        <a:srgbClr val="000000">
                          <a:alpha val="70000"/>
                        </a:srgbClr>
                      </a:outerShdw>
                    </a:effectLst>
                  </pic:spPr>
                </pic:pic>
              </a:graphicData>
            </a:graphic>
          </wp:inline>
        </w:drawing>
      </w:r>
    </w:p>
    <w:p w14:paraId="4AB2401E" w14:textId="43C94D14" w:rsidR="00C60D07" w:rsidRPr="005028CA" w:rsidRDefault="00C60D07" w:rsidP="00C60D07">
      <w:pPr>
        <w:pStyle w:val="NYPAPPBody1"/>
        <w:jc w:val="center"/>
      </w:pPr>
      <w:bookmarkStart w:id="15" w:name="_Hlk36626103"/>
      <w:r w:rsidRPr="00690229">
        <w:rPr>
          <w:b/>
          <w:bCs/>
        </w:rPr>
        <w:t>Figure 8.1.</w:t>
      </w:r>
      <w:r>
        <w:rPr>
          <w:b/>
          <w:bCs/>
        </w:rPr>
        <w:t>5</w:t>
      </w:r>
      <w:r w:rsidRPr="00690229">
        <w:rPr>
          <w:b/>
          <w:bCs/>
        </w:rPr>
        <w:t>:</w:t>
      </w:r>
      <w:r>
        <w:rPr>
          <w:b/>
          <w:bCs/>
        </w:rPr>
        <w:t xml:space="preserve"> </w:t>
      </w:r>
      <w:r>
        <w:t>Blenheim-Gilboa Pumped Storage Project</w:t>
      </w:r>
      <w:r w:rsidRPr="005028CA">
        <w:t xml:space="preserve">, </w:t>
      </w:r>
      <w:r>
        <w:t>Schoharie County</w:t>
      </w:r>
      <w:r w:rsidRPr="005028CA">
        <w:t>, NY</w:t>
      </w:r>
    </w:p>
    <w:bookmarkEnd w:id="15"/>
    <w:p w14:paraId="0D40A585" w14:textId="1655B4CE" w:rsidR="00690229" w:rsidRDefault="00621D22" w:rsidP="00621D22">
      <w:pPr>
        <w:pStyle w:val="NYPAPPBody1"/>
        <w:jc w:val="center"/>
      </w:pPr>
      <w:r>
        <w:rPr>
          <w:noProof/>
        </w:rPr>
        <w:lastRenderedPageBreak/>
        <w:drawing>
          <wp:inline distT="0" distB="0" distL="0" distR="0" wp14:anchorId="71060CCA" wp14:editId="38B0CC8F">
            <wp:extent cx="3635350" cy="2882050"/>
            <wp:effectExtent l="190500" t="190500" r="194310" b="185420"/>
            <wp:docPr id="9" name="Picture 3" descr="500MW_plant[4] at100dpi.jpg">
              <a:extLst xmlns:a="http://schemas.openxmlformats.org/drawingml/2006/main">
                <a:ext uri="{FF2B5EF4-FFF2-40B4-BE49-F238E27FC236}">
                  <a16:creationId xmlns:a16="http://schemas.microsoft.com/office/drawing/2014/main" id="{0C84E1D8-89F4-4D18-8FE2-169558E9E2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500MW_plant[4] at100dpi.jpg">
                      <a:extLst>
                        <a:ext uri="{FF2B5EF4-FFF2-40B4-BE49-F238E27FC236}">
                          <a16:creationId xmlns:a16="http://schemas.microsoft.com/office/drawing/2014/main" id="{0C84E1D8-89F4-4D18-8FE2-169558E9E234}"/>
                        </a:ext>
                      </a:extLst>
                    </pic:cNvPr>
                    <pic:cNvPicPr>
                      <a:picLocks noChangeAspect="1"/>
                    </pic:cNvPicPr>
                  </pic:nvPicPr>
                  <pic:blipFill>
                    <a:blip r:embed="rId20" cstate="screen"/>
                    <a:stretch>
                      <a:fillRect/>
                    </a:stretch>
                  </pic:blipFill>
                  <pic:spPr>
                    <a:xfrm>
                      <a:off x="0" y="0"/>
                      <a:ext cx="3648627" cy="2892576"/>
                    </a:xfrm>
                    <a:prstGeom prst="rect">
                      <a:avLst/>
                    </a:prstGeom>
                    <a:ln>
                      <a:noFill/>
                    </a:ln>
                    <a:effectLst>
                      <a:outerShdw blurRad="190500" algn="tl" rotWithShape="0">
                        <a:srgbClr val="000000">
                          <a:alpha val="70000"/>
                        </a:srgbClr>
                      </a:outerShdw>
                    </a:effectLst>
                  </pic:spPr>
                </pic:pic>
              </a:graphicData>
            </a:graphic>
          </wp:inline>
        </w:drawing>
      </w:r>
    </w:p>
    <w:p w14:paraId="08A9BC80" w14:textId="20A102F0" w:rsidR="00690229" w:rsidRDefault="00621D22" w:rsidP="00621D22">
      <w:pPr>
        <w:pStyle w:val="NYPAPPBody1"/>
        <w:jc w:val="center"/>
      </w:pPr>
      <w:r w:rsidRPr="00690229">
        <w:rPr>
          <w:b/>
          <w:bCs/>
        </w:rPr>
        <w:t>Figure 8.1.</w:t>
      </w:r>
      <w:r>
        <w:rPr>
          <w:b/>
          <w:bCs/>
        </w:rPr>
        <w:t>6</w:t>
      </w:r>
      <w:r w:rsidRPr="00690229">
        <w:rPr>
          <w:b/>
          <w:bCs/>
        </w:rPr>
        <w:t>:</w:t>
      </w:r>
      <w:r>
        <w:rPr>
          <w:b/>
          <w:bCs/>
        </w:rPr>
        <w:t xml:space="preserve"> </w:t>
      </w:r>
      <w:r w:rsidRPr="003065A5">
        <w:rPr>
          <w:rFonts w:cs="Arial"/>
          <w:color w:val="000000"/>
          <w:szCs w:val="22"/>
          <w:lang w:val="en"/>
        </w:rPr>
        <w:t xml:space="preserve">Eugene W. </w:t>
      </w:r>
      <w:proofErr w:type="spellStart"/>
      <w:r w:rsidRPr="003065A5">
        <w:rPr>
          <w:rFonts w:cs="Arial"/>
          <w:color w:val="000000"/>
          <w:szCs w:val="22"/>
          <w:lang w:val="en"/>
        </w:rPr>
        <w:t>Zeltmann</w:t>
      </w:r>
      <w:proofErr w:type="spellEnd"/>
      <w:r w:rsidRPr="003065A5">
        <w:rPr>
          <w:rFonts w:cs="Arial"/>
          <w:color w:val="000000"/>
          <w:szCs w:val="22"/>
          <w:lang w:val="en"/>
        </w:rPr>
        <w:t xml:space="preserve"> Power Project</w:t>
      </w:r>
      <w:r w:rsidRPr="005028CA">
        <w:t xml:space="preserve">, </w:t>
      </w:r>
      <w:r>
        <w:t>Astoria</w:t>
      </w:r>
      <w:r w:rsidRPr="005028CA">
        <w:t>, NY</w:t>
      </w:r>
    </w:p>
    <w:p w14:paraId="312F64D2" w14:textId="5C3A7731" w:rsidR="00621D22" w:rsidRDefault="00621D22" w:rsidP="00621D22">
      <w:pPr>
        <w:pStyle w:val="NYPAPPBody1"/>
        <w:jc w:val="center"/>
      </w:pPr>
      <w:r>
        <w:rPr>
          <w:noProof/>
        </w:rPr>
        <w:drawing>
          <wp:inline distT="0" distB="0" distL="0" distR="0" wp14:anchorId="49FB8943" wp14:editId="387A5A6A">
            <wp:extent cx="3686556" cy="3686556"/>
            <wp:effectExtent l="190500" t="190500" r="200025" b="200025"/>
            <wp:docPr id="17" name="Picture 16" descr="flynn.jpg">
              <a:extLst xmlns:a="http://schemas.openxmlformats.org/drawingml/2006/main">
                <a:ext uri="{FF2B5EF4-FFF2-40B4-BE49-F238E27FC236}">
                  <a16:creationId xmlns:a16="http://schemas.microsoft.com/office/drawing/2014/main" id="{E7755D0B-F25A-45A6-8A8D-D9FA99649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flynn.jpg">
                      <a:extLst>
                        <a:ext uri="{FF2B5EF4-FFF2-40B4-BE49-F238E27FC236}">
                          <a16:creationId xmlns:a16="http://schemas.microsoft.com/office/drawing/2014/main" id="{E7755D0B-F25A-45A6-8A8D-D9FA9964960F}"/>
                        </a:ext>
                      </a:extLst>
                    </pic:cNvPr>
                    <pic:cNvPicPr>
                      <a:picLocks noChangeAspect="1"/>
                    </pic:cNvPicPr>
                  </pic:nvPicPr>
                  <pic:blipFill>
                    <a:blip r:embed="rId21" cstate="screen"/>
                    <a:stretch>
                      <a:fillRect/>
                    </a:stretch>
                  </pic:blipFill>
                  <pic:spPr>
                    <a:xfrm>
                      <a:off x="0" y="0"/>
                      <a:ext cx="3706113" cy="3706113"/>
                    </a:xfrm>
                    <a:prstGeom prst="rect">
                      <a:avLst/>
                    </a:prstGeom>
                    <a:ln>
                      <a:noFill/>
                    </a:ln>
                    <a:effectLst>
                      <a:outerShdw blurRad="190500" algn="tl" rotWithShape="0">
                        <a:srgbClr val="000000">
                          <a:alpha val="70000"/>
                        </a:srgbClr>
                      </a:outerShdw>
                    </a:effectLst>
                  </pic:spPr>
                </pic:pic>
              </a:graphicData>
            </a:graphic>
          </wp:inline>
        </w:drawing>
      </w:r>
    </w:p>
    <w:p w14:paraId="462A489B" w14:textId="71B163B8" w:rsidR="00621D22" w:rsidRDefault="00621D22" w:rsidP="00621D22">
      <w:pPr>
        <w:pStyle w:val="NYPAPPBody1"/>
        <w:jc w:val="center"/>
      </w:pPr>
      <w:r w:rsidRPr="00690229">
        <w:rPr>
          <w:b/>
          <w:bCs/>
        </w:rPr>
        <w:t>Figure 8.1.</w:t>
      </w:r>
      <w:r>
        <w:rPr>
          <w:b/>
          <w:bCs/>
        </w:rPr>
        <w:t>7</w:t>
      </w:r>
      <w:r w:rsidRPr="00690229">
        <w:rPr>
          <w:b/>
          <w:bCs/>
        </w:rPr>
        <w:t>:</w:t>
      </w:r>
      <w:r>
        <w:rPr>
          <w:b/>
          <w:bCs/>
        </w:rPr>
        <w:t xml:space="preserve"> </w:t>
      </w:r>
      <w:r>
        <w:rPr>
          <w:rFonts w:cs="Arial"/>
          <w:color w:val="000000"/>
          <w:szCs w:val="22"/>
          <w:lang w:val="en"/>
        </w:rPr>
        <w:t>Richard M. Flynn</w:t>
      </w:r>
      <w:r w:rsidRPr="003065A5">
        <w:rPr>
          <w:rFonts w:cs="Arial"/>
          <w:color w:val="000000"/>
          <w:szCs w:val="22"/>
          <w:lang w:val="en"/>
        </w:rPr>
        <w:t xml:space="preserve"> Power Project</w:t>
      </w:r>
      <w:r w:rsidRPr="005028CA">
        <w:t xml:space="preserve">, </w:t>
      </w:r>
      <w:r>
        <w:t>Holtsville</w:t>
      </w:r>
      <w:r w:rsidRPr="005028CA">
        <w:t>, N</w:t>
      </w:r>
      <w:r>
        <w:t>Y</w:t>
      </w:r>
    </w:p>
    <w:p w14:paraId="7803D401" w14:textId="77777777" w:rsidR="00621D22" w:rsidRDefault="00621D22" w:rsidP="00621D22">
      <w:pPr>
        <w:pStyle w:val="NYPAPPBody1"/>
        <w:ind w:left="360"/>
      </w:pPr>
    </w:p>
    <w:p w14:paraId="7191D241" w14:textId="38B34A8B" w:rsidR="00352C56" w:rsidRDefault="00352C56" w:rsidP="00E85804">
      <w:pPr>
        <w:pStyle w:val="NYPAPPBody1"/>
        <w:numPr>
          <w:ilvl w:val="0"/>
          <w:numId w:val="3"/>
        </w:numPr>
        <w:ind w:left="360"/>
      </w:pPr>
      <w:r>
        <w:t xml:space="preserve">8.2 - </w:t>
      </w:r>
      <w:bookmarkStart w:id="16" w:name="_Hlk36623892"/>
      <w:r>
        <w:t xml:space="preserve">New York State Department of Health Contact(s) – for </w:t>
      </w:r>
      <w:bookmarkEnd w:id="16"/>
    </w:p>
    <w:p w14:paraId="4EFC5A22" w14:textId="7A0C0C47" w:rsidR="000B03DF" w:rsidRDefault="00E85804" w:rsidP="00E85804">
      <w:pPr>
        <w:pStyle w:val="NYPAPPBody1"/>
        <w:ind w:left="360"/>
      </w:pPr>
      <w:r>
        <w:t xml:space="preserve">The web address for the New York State Department of Health (NYSDOH) is </w:t>
      </w:r>
      <w:hyperlink r:id="rId22" w:history="1">
        <w:r w:rsidRPr="00980062">
          <w:rPr>
            <w:rStyle w:val="Hyperlink"/>
          </w:rPr>
          <w:t>https://www.ny.gov/services/health</w:t>
        </w:r>
      </w:hyperlink>
      <w:r>
        <w:t>.</w:t>
      </w:r>
    </w:p>
    <w:p w14:paraId="3B4A70E8" w14:textId="31285C9B" w:rsidR="00E85804" w:rsidRDefault="00E85804" w:rsidP="00E85804">
      <w:pPr>
        <w:pStyle w:val="NYPAPPBody1"/>
        <w:ind w:left="360"/>
      </w:pPr>
      <w:r>
        <w:t>Specific contacts within the NYSDOH for support for pandemic illness testing include the following:</w:t>
      </w:r>
    </w:p>
    <w:p w14:paraId="2A557C93" w14:textId="0BBAC5DE" w:rsidR="000B03DF" w:rsidRDefault="00E85804" w:rsidP="00E85804">
      <w:pPr>
        <w:pStyle w:val="NYPAPPBody1"/>
        <w:ind w:left="720"/>
      </w:pPr>
      <w:r>
        <w:t>…… (to be provided)</w:t>
      </w:r>
    </w:p>
    <w:p w14:paraId="3F57522E" w14:textId="3226A4B7" w:rsidR="00E85804" w:rsidRDefault="00E85804" w:rsidP="00E85804">
      <w:pPr>
        <w:pStyle w:val="NYPAPPBody1"/>
        <w:ind w:left="720"/>
      </w:pPr>
      <w:r>
        <w:t>…… (to be provided)</w:t>
      </w:r>
    </w:p>
    <w:p w14:paraId="0D11B6F6" w14:textId="77777777" w:rsidR="00621D22" w:rsidRDefault="00621D22" w:rsidP="00621D22">
      <w:pPr>
        <w:pStyle w:val="NYPAPPBody1"/>
      </w:pPr>
    </w:p>
    <w:p w14:paraId="2E8D9B08" w14:textId="5ADB14E9" w:rsidR="00985C47" w:rsidRDefault="00985C47" w:rsidP="004A5F07">
      <w:pPr>
        <w:pStyle w:val="NYPAPPBody1"/>
        <w:numPr>
          <w:ilvl w:val="0"/>
          <w:numId w:val="3"/>
        </w:numPr>
        <w:ind w:left="360"/>
      </w:pPr>
      <w:r>
        <w:t>8.</w:t>
      </w:r>
      <w:r w:rsidR="009F1C5A">
        <w:t>3</w:t>
      </w:r>
      <w:r>
        <w:t xml:space="preserve"> - List of Reference</w:t>
      </w:r>
      <w:r w:rsidR="004A5F07">
        <w:t>s</w:t>
      </w:r>
      <w:r w:rsidR="00E85804">
        <w:t xml:space="preserve"> (more complete reference information to be provided)</w:t>
      </w:r>
    </w:p>
    <w:p w14:paraId="705ECA0D" w14:textId="77777777" w:rsidR="00E85804" w:rsidRDefault="00E85804" w:rsidP="00E85804">
      <w:pPr>
        <w:pStyle w:val="ListParagraph"/>
        <w:numPr>
          <w:ilvl w:val="0"/>
          <w:numId w:val="39"/>
        </w:numPr>
      </w:pPr>
      <w:r>
        <w:t>NYPA Corporate Pandemic Plan</w:t>
      </w:r>
    </w:p>
    <w:p w14:paraId="7F7A3527" w14:textId="77777777" w:rsidR="00E85804" w:rsidRDefault="00E85804" w:rsidP="00E85804">
      <w:pPr>
        <w:pStyle w:val="ListParagraph"/>
        <w:numPr>
          <w:ilvl w:val="0"/>
          <w:numId w:val="39"/>
        </w:numPr>
      </w:pPr>
      <w:r>
        <w:t>Regional Pandemic Plans</w:t>
      </w:r>
    </w:p>
    <w:p w14:paraId="0E5610AF" w14:textId="77777777" w:rsidR="00E85804" w:rsidRDefault="00E85804" w:rsidP="00E85804">
      <w:pPr>
        <w:pStyle w:val="ListParagraph"/>
        <w:numPr>
          <w:ilvl w:val="0"/>
          <w:numId w:val="39"/>
        </w:numPr>
      </w:pPr>
      <w:r>
        <w:t>NYPA Corporate Business Continuity Plan</w:t>
      </w:r>
    </w:p>
    <w:p w14:paraId="16CAB243" w14:textId="77777777" w:rsidR="00E85804" w:rsidRDefault="00E85804" w:rsidP="00E85804">
      <w:pPr>
        <w:pStyle w:val="ListParagraph"/>
        <w:numPr>
          <w:ilvl w:val="0"/>
          <w:numId w:val="39"/>
        </w:numPr>
      </w:pPr>
      <w:r>
        <w:t>Regional Business Continuity Plans</w:t>
      </w:r>
    </w:p>
    <w:p w14:paraId="79258004" w14:textId="77777777" w:rsidR="00E85804" w:rsidRDefault="00E85804" w:rsidP="00E85804">
      <w:pPr>
        <w:pStyle w:val="ListParagraph"/>
        <w:numPr>
          <w:ilvl w:val="0"/>
          <w:numId w:val="39"/>
        </w:numPr>
      </w:pPr>
      <w:r>
        <w:t>Emergency Management Policies</w:t>
      </w:r>
    </w:p>
    <w:p w14:paraId="2EAD04D4" w14:textId="77777777" w:rsidR="00E85804" w:rsidRDefault="00E85804" w:rsidP="00E85804">
      <w:pPr>
        <w:pStyle w:val="ListParagraph"/>
        <w:numPr>
          <w:ilvl w:val="0"/>
          <w:numId w:val="40"/>
        </w:numPr>
        <w:spacing w:after="60"/>
        <w:ind w:left="1080"/>
        <w:contextualSpacing w:val="0"/>
        <w:rPr>
          <w:rFonts w:eastAsia="Times New Roman"/>
        </w:rPr>
      </w:pPr>
      <w:r>
        <w:rPr>
          <w:rFonts w:eastAsia="Times New Roman"/>
        </w:rPr>
        <w:t>CP 8-2 Corporate Emergency Management Policy</w:t>
      </w:r>
    </w:p>
    <w:p w14:paraId="3E9EF7BB" w14:textId="77777777" w:rsidR="00E85804" w:rsidRDefault="00E85804" w:rsidP="00E85804">
      <w:pPr>
        <w:pStyle w:val="ListParagraph"/>
        <w:numPr>
          <w:ilvl w:val="0"/>
          <w:numId w:val="40"/>
        </w:numPr>
        <w:spacing w:after="60"/>
        <w:ind w:left="1080"/>
        <w:contextualSpacing w:val="0"/>
        <w:rPr>
          <w:rFonts w:eastAsia="Times New Roman"/>
        </w:rPr>
      </w:pPr>
      <w:r>
        <w:rPr>
          <w:rFonts w:eastAsia="Times New Roman"/>
        </w:rPr>
        <w:t>O-EM-20-000 Emergency Management Program Administration</w:t>
      </w:r>
      <w:r>
        <w:rPr>
          <w:rStyle w:val="FootnoteReference"/>
          <w:rFonts w:eastAsia="Times New Roman"/>
        </w:rPr>
        <w:footnoteReference w:id="2"/>
      </w:r>
    </w:p>
    <w:p w14:paraId="73929C0B" w14:textId="77777777" w:rsidR="00E85804" w:rsidRDefault="00E85804" w:rsidP="00E85804">
      <w:pPr>
        <w:pStyle w:val="ListParagraph"/>
        <w:numPr>
          <w:ilvl w:val="0"/>
          <w:numId w:val="40"/>
        </w:numPr>
        <w:spacing w:after="60"/>
        <w:ind w:left="1080"/>
        <w:contextualSpacing w:val="0"/>
        <w:rPr>
          <w:rFonts w:eastAsia="Times New Roman"/>
        </w:rPr>
      </w:pPr>
      <w:r>
        <w:rPr>
          <w:rFonts w:eastAsia="Times New Roman"/>
        </w:rPr>
        <w:t>O-EM-22-000 Emergency Management – Mitigation</w:t>
      </w:r>
      <w:r w:rsidRPr="00F750BB">
        <w:rPr>
          <w:rFonts w:eastAsia="Times New Roman"/>
          <w:vertAlign w:val="superscript"/>
        </w:rPr>
        <w:t>1</w:t>
      </w:r>
    </w:p>
    <w:p w14:paraId="5A794D67" w14:textId="77777777" w:rsidR="00E85804" w:rsidRDefault="00E85804" w:rsidP="00E85804">
      <w:pPr>
        <w:pStyle w:val="ListParagraph"/>
        <w:numPr>
          <w:ilvl w:val="0"/>
          <w:numId w:val="40"/>
        </w:numPr>
        <w:spacing w:after="60"/>
        <w:ind w:left="1080"/>
        <w:contextualSpacing w:val="0"/>
        <w:rPr>
          <w:rFonts w:eastAsia="Times New Roman"/>
        </w:rPr>
      </w:pPr>
      <w:r>
        <w:rPr>
          <w:rFonts w:eastAsia="Times New Roman"/>
        </w:rPr>
        <w:t>O-EM-23-000 Emergency Management – Preparedness</w:t>
      </w:r>
      <w:r w:rsidRPr="00F750BB">
        <w:rPr>
          <w:rFonts w:eastAsia="Times New Roman"/>
          <w:vertAlign w:val="superscript"/>
        </w:rPr>
        <w:t>1</w:t>
      </w:r>
    </w:p>
    <w:p w14:paraId="7A9B488C" w14:textId="77777777" w:rsidR="00E85804" w:rsidRDefault="00E85804" w:rsidP="00E85804">
      <w:pPr>
        <w:pStyle w:val="ListParagraph"/>
        <w:numPr>
          <w:ilvl w:val="0"/>
          <w:numId w:val="40"/>
        </w:numPr>
        <w:spacing w:after="60"/>
        <w:ind w:left="1080"/>
        <w:contextualSpacing w:val="0"/>
        <w:rPr>
          <w:rFonts w:eastAsia="Times New Roman"/>
        </w:rPr>
      </w:pPr>
      <w:r>
        <w:rPr>
          <w:rFonts w:eastAsia="Times New Roman"/>
        </w:rPr>
        <w:t>O-EM-24-000 Emergency Management – Response</w:t>
      </w:r>
      <w:r w:rsidRPr="00F750BB">
        <w:rPr>
          <w:rFonts w:eastAsia="Times New Roman"/>
          <w:vertAlign w:val="superscript"/>
        </w:rPr>
        <w:t>1</w:t>
      </w:r>
    </w:p>
    <w:p w14:paraId="323B24C9" w14:textId="77777777" w:rsidR="00E85804" w:rsidRDefault="00E85804" w:rsidP="00E85804">
      <w:pPr>
        <w:pStyle w:val="ListParagraph"/>
        <w:numPr>
          <w:ilvl w:val="0"/>
          <w:numId w:val="40"/>
        </w:numPr>
        <w:spacing w:after="240"/>
        <w:ind w:left="1080"/>
        <w:contextualSpacing w:val="0"/>
      </w:pPr>
      <w:r w:rsidRPr="00415172">
        <w:rPr>
          <w:rFonts w:eastAsia="Times New Roman"/>
        </w:rPr>
        <w:t>O-EM-25-000 Emergency Management – Recovery</w:t>
      </w:r>
      <w:r w:rsidRPr="00F750BB">
        <w:rPr>
          <w:rFonts w:eastAsia="Times New Roman"/>
          <w:vertAlign w:val="superscript"/>
        </w:rPr>
        <w:t>1</w:t>
      </w:r>
    </w:p>
    <w:p w14:paraId="361FAA0C" w14:textId="77777777" w:rsidR="000B03DF" w:rsidRPr="00A51F82" w:rsidRDefault="000B03DF" w:rsidP="000B03DF">
      <w:pPr>
        <w:pStyle w:val="NYPAPPBody1"/>
        <w:ind w:left="360"/>
      </w:pPr>
    </w:p>
    <w:sectPr w:rsidR="000B03DF" w:rsidRPr="00A51F82" w:rsidSect="004A5F07">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6ACAC" w14:textId="77777777" w:rsidR="00C24717" w:rsidRDefault="00C24717">
      <w:pPr>
        <w:spacing w:after="0"/>
      </w:pPr>
      <w:r>
        <w:separator/>
      </w:r>
    </w:p>
  </w:endnote>
  <w:endnote w:type="continuationSeparator" w:id="0">
    <w:p w14:paraId="5FFD0B7A" w14:textId="77777777" w:rsidR="00C24717" w:rsidRDefault="00C24717">
      <w:pPr>
        <w:spacing w:after="0"/>
      </w:pPr>
      <w:r>
        <w:continuationSeparator/>
      </w:r>
    </w:p>
  </w:endnote>
  <w:endnote w:type="continuationNotice" w:id="1">
    <w:p w14:paraId="7D4B593D" w14:textId="77777777" w:rsidR="00C24717" w:rsidRDefault="00C247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2B307" w14:textId="77777777" w:rsidR="00DC3300" w:rsidRDefault="00DC3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7FA9" w14:textId="7B0D0241" w:rsidR="005B6F39" w:rsidRPr="00BB5BEB" w:rsidRDefault="005B6F39" w:rsidP="002C4759">
    <w:pPr>
      <w:pStyle w:val="Footer"/>
      <w:pBdr>
        <w:top w:val="single" w:sz="4" w:space="1" w:color="auto"/>
      </w:pBdr>
      <w:rPr>
        <w:b/>
        <w:sz w:val="20"/>
        <w:szCs w:val="20"/>
      </w:rPr>
    </w:pPr>
    <w:r w:rsidRPr="00611615">
      <w:rPr>
        <w:b/>
        <w:i/>
        <w:sz w:val="20"/>
        <w:szCs w:val="20"/>
      </w:rPr>
      <w:t xml:space="preserve">This document contains protected information and is classified as </w:t>
    </w:r>
    <w:r>
      <w:rPr>
        <w:i/>
        <w:iCs/>
        <w:color w:val="FF0000"/>
        <w:sz w:val="20"/>
        <w:szCs w:val="20"/>
      </w:rPr>
      <w:t>CONTROLLED</w:t>
    </w:r>
    <w:r>
      <w:rPr>
        <w:iCs/>
        <w:sz w:val="20"/>
        <w:szCs w:val="20"/>
      </w:rPr>
      <w:t>.</w:t>
    </w:r>
  </w:p>
  <w:p w14:paraId="711E539A" w14:textId="77777777" w:rsidR="005B6F39" w:rsidRDefault="005B6F39" w:rsidP="002C4759">
    <w:pPr>
      <w:pStyle w:val="Footer"/>
      <w:pBdr>
        <w:top w:val="single" w:sz="4" w:space="1" w:color="auto"/>
      </w:pBdr>
      <w:tabs>
        <w:tab w:val="clear" w:pos="4680"/>
      </w:tabs>
      <w:rPr>
        <w:sz w:val="20"/>
        <w:szCs w:val="20"/>
      </w:rPr>
    </w:pPr>
  </w:p>
  <w:p w14:paraId="337A39A6" w14:textId="77777777" w:rsidR="005B6F39" w:rsidRDefault="005B6F39" w:rsidP="00DA0156">
    <w:pPr>
      <w:pStyle w:val="Footer"/>
      <w:pBdr>
        <w:top w:val="single" w:sz="4" w:space="1" w:color="auto"/>
      </w:pBdr>
      <w:tabs>
        <w:tab w:val="clear" w:pos="4680"/>
      </w:tabs>
      <w:jc w:val="center"/>
    </w:pPr>
    <w:r>
      <w:rPr>
        <w:i/>
        <w:sz w:val="18"/>
        <w:szCs w:val="18"/>
      </w:rPr>
      <w:t xml:space="preserve">For the latest revision of this document, refer to the Policy and Procedure </w:t>
    </w:r>
    <w:proofErr w:type="spellStart"/>
    <w:r>
      <w:rPr>
        <w:i/>
        <w:sz w:val="18"/>
        <w:szCs w:val="18"/>
      </w:rPr>
      <w:t>PowerNet</w:t>
    </w:r>
    <w:proofErr w:type="spellEnd"/>
    <w:r>
      <w:rPr>
        <w:i/>
        <w:sz w:val="18"/>
        <w:szCs w:val="18"/>
      </w:rPr>
      <w:t xml:space="preserve"> Site.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3F79D" w14:textId="77777777" w:rsidR="00DC3300" w:rsidRDefault="00DC33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976D4" w14:textId="77777777" w:rsidR="00C24717" w:rsidRDefault="00C24717">
      <w:pPr>
        <w:spacing w:after="0"/>
      </w:pPr>
      <w:r>
        <w:separator/>
      </w:r>
    </w:p>
  </w:footnote>
  <w:footnote w:type="continuationSeparator" w:id="0">
    <w:p w14:paraId="115E2A77" w14:textId="77777777" w:rsidR="00C24717" w:rsidRDefault="00C24717">
      <w:pPr>
        <w:spacing w:after="0"/>
      </w:pPr>
      <w:r>
        <w:continuationSeparator/>
      </w:r>
    </w:p>
  </w:footnote>
  <w:footnote w:type="continuationNotice" w:id="1">
    <w:p w14:paraId="7C744702" w14:textId="77777777" w:rsidR="00C24717" w:rsidRDefault="00C24717">
      <w:pPr>
        <w:spacing w:after="0"/>
      </w:pPr>
    </w:p>
  </w:footnote>
  <w:footnote w:id="2">
    <w:p w14:paraId="21FF0BA9" w14:textId="77777777" w:rsidR="00E85804" w:rsidRDefault="00E85804" w:rsidP="00E85804">
      <w:pPr>
        <w:pStyle w:val="FootnoteText"/>
      </w:pPr>
      <w:r>
        <w:rPr>
          <w:rStyle w:val="FootnoteReference"/>
        </w:rPr>
        <w:footnoteRef/>
      </w:r>
      <w:r>
        <w:t xml:space="preserve"> Utility Operations Business Unit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1E12" w14:textId="08D61B50" w:rsidR="00B85CFC" w:rsidRDefault="006D6772">
    <w:pPr>
      <w:pStyle w:val="Header"/>
    </w:pPr>
    <w:r>
      <w:rPr>
        <w:noProof/>
      </w:rPr>
      <w:pict w14:anchorId="61C62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8672" o:spid="_x0000_s2050" type="#_x0000_t136" style="position:absolute;margin-left:0;margin-top:0;width:539.85pt;height:119.95pt;rotation:315;z-index:-251655168;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1089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702"/>
      <w:gridCol w:w="5689"/>
      <w:gridCol w:w="2499"/>
    </w:tblGrid>
    <w:tr w:rsidR="005B6F39" w14:paraId="7CDE98B2" w14:textId="77777777" w:rsidTr="004A5F07">
      <w:trPr>
        <w:trHeight w:val="188"/>
      </w:trPr>
      <w:tc>
        <w:tcPr>
          <w:tcW w:w="2515" w:type="dxa"/>
        </w:tcPr>
        <w:p w14:paraId="31A0922E" w14:textId="77777777" w:rsidR="005B6F39" w:rsidRDefault="005B6F39" w:rsidP="0076143E">
          <w:r>
            <w:rPr>
              <w:noProof/>
            </w:rPr>
            <w:drawing>
              <wp:inline distT="0" distB="0" distL="0" distR="0" wp14:anchorId="0A683955" wp14:editId="5B6C1F49">
                <wp:extent cx="1570008" cy="378315"/>
                <wp:effectExtent l="0" t="0" r="0" b="3175"/>
                <wp:docPr id="5" name="Picture 5" descr="Eileen iMac:Users:wburtoe:Documents:Eileen Work_local:01-01-15 WIDENYS:IMAGES:NYPA logo_rgb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leen iMac:Users:wburtoe:Documents:Eileen Work_local:01-01-15 WIDENYS:IMAGES:NYPA logo_rgb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396" cy="377686"/>
                        </a:xfrm>
                        <a:prstGeom prst="rect">
                          <a:avLst/>
                        </a:prstGeom>
                        <a:noFill/>
                        <a:ln>
                          <a:noFill/>
                        </a:ln>
                      </pic:spPr>
                    </pic:pic>
                  </a:graphicData>
                </a:graphic>
              </wp:inline>
            </w:drawing>
          </w:r>
        </w:p>
      </w:tc>
      <w:tc>
        <w:tcPr>
          <w:tcW w:w="5824" w:type="dxa"/>
        </w:tcPr>
        <w:p w14:paraId="7814BE35" w14:textId="77777777" w:rsidR="005B6F39" w:rsidRDefault="005B6F39" w:rsidP="0076143E">
          <w:pPr>
            <w:pStyle w:val="Header"/>
            <w:jc w:val="center"/>
            <w:rPr>
              <w:rFonts w:cs="Arial"/>
              <w:sz w:val="16"/>
              <w:szCs w:val="16"/>
            </w:rPr>
          </w:pPr>
          <w:r>
            <w:rPr>
              <w:rFonts w:cs="Arial"/>
              <w:sz w:val="16"/>
              <w:szCs w:val="16"/>
            </w:rPr>
            <w:t>Procedure</w:t>
          </w:r>
          <w:r w:rsidRPr="00C862B4">
            <w:rPr>
              <w:rFonts w:cs="Arial"/>
              <w:sz w:val="16"/>
              <w:szCs w:val="16"/>
            </w:rPr>
            <w:t xml:space="preserve"> Title:</w:t>
          </w:r>
        </w:p>
        <w:p w14:paraId="4ED1ECBE" w14:textId="6FA5742D" w:rsidR="005B6F39" w:rsidRDefault="006D6772" w:rsidP="0076143E">
          <w:pPr>
            <w:pStyle w:val="Header"/>
            <w:jc w:val="center"/>
          </w:pPr>
          <w:sdt>
            <w:sdtPr>
              <w:rPr>
                <w:rFonts w:cs="Arial"/>
                <w:sz w:val="24"/>
                <w:szCs w:val="24"/>
              </w:rPr>
              <w:alias w:val="Title"/>
              <w:tag w:val=""/>
              <w:id w:val="1524443916"/>
              <w:lock w:val="sdtLocked"/>
              <w:placeholder>
                <w:docPart w:val="2823052FA5ED420996C2F7C17923EFB7"/>
              </w:placeholder>
              <w:dataBinding w:prefixMappings="xmlns:ns0='http://purl.org/dc/elements/1.1/' xmlns:ns1='http://schemas.openxmlformats.org/package/2006/metadata/core-properties' " w:xpath="/ns1:coreProperties[1]/ns0:title[1]" w:storeItemID="{6C3C8BC8-F283-45AE-878A-BAB7291924A1}"/>
              <w:text/>
            </w:sdtPr>
            <w:sdtEndPr/>
            <w:sdtContent>
              <w:r w:rsidR="005B6F39" w:rsidRPr="004D0A74">
                <w:rPr>
                  <w:rFonts w:cs="Arial"/>
                  <w:sz w:val="24"/>
                  <w:szCs w:val="24"/>
                </w:rPr>
                <w:t xml:space="preserve">Activation </w:t>
              </w:r>
              <w:r w:rsidR="00B1098A">
                <w:rPr>
                  <w:rFonts w:cs="Arial"/>
                  <w:sz w:val="24"/>
                  <w:szCs w:val="24"/>
                </w:rPr>
                <w:t xml:space="preserve">and </w:t>
              </w:r>
              <w:r w:rsidR="00454241">
                <w:rPr>
                  <w:rFonts w:cs="Arial"/>
                  <w:sz w:val="24"/>
                  <w:szCs w:val="24"/>
                </w:rPr>
                <w:t>Termination</w:t>
              </w:r>
              <w:r w:rsidR="00D9563C">
                <w:rPr>
                  <w:rFonts w:cs="Arial"/>
                  <w:sz w:val="24"/>
                  <w:szCs w:val="24"/>
                </w:rPr>
                <w:t xml:space="preserve"> </w:t>
              </w:r>
              <w:r w:rsidR="005B6F39" w:rsidRPr="004D0A74">
                <w:rPr>
                  <w:rFonts w:cs="Arial"/>
                  <w:sz w:val="24"/>
                  <w:szCs w:val="24"/>
                </w:rPr>
                <w:t xml:space="preserve">of Control </w:t>
              </w:r>
              <w:r w:rsidR="005B6F39">
                <w:rPr>
                  <w:rFonts w:cs="Arial"/>
                  <w:sz w:val="24"/>
                  <w:szCs w:val="24"/>
                </w:rPr>
                <w:t>Center</w:t>
              </w:r>
              <w:r w:rsidR="005B6F39" w:rsidRPr="004D0A74">
                <w:rPr>
                  <w:rFonts w:cs="Arial"/>
                  <w:sz w:val="24"/>
                  <w:szCs w:val="24"/>
                </w:rPr>
                <w:t xml:space="preserve"> </w:t>
              </w:r>
              <w:r w:rsidR="00B1098A">
                <w:rPr>
                  <w:rFonts w:cs="Arial"/>
                  <w:sz w:val="24"/>
                  <w:szCs w:val="24"/>
                </w:rPr>
                <w:t>Sequestration</w:t>
              </w:r>
            </w:sdtContent>
          </w:sdt>
        </w:p>
      </w:tc>
      <w:tc>
        <w:tcPr>
          <w:tcW w:w="2551" w:type="dxa"/>
        </w:tcPr>
        <w:p w14:paraId="667407AB" w14:textId="77777777" w:rsidR="005B6F39" w:rsidRDefault="005B6F39" w:rsidP="0076143E">
          <w:pPr>
            <w:pStyle w:val="Header"/>
            <w:jc w:val="right"/>
            <w:rPr>
              <w:rFonts w:cs="Arial"/>
              <w:sz w:val="16"/>
              <w:szCs w:val="16"/>
            </w:rPr>
          </w:pPr>
          <w:r>
            <w:rPr>
              <w:rFonts w:cs="Arial"/>
              <w:sz w:val="16"/>
              <w:szCs w:val="16"/>
            </w:rPr>
            <w:t>Procedure</w:t>
          </w:r>
          <w:r w:rsidRPr="00C862B4">
            <w:rPr>
              <w:rFonts w:cs="Arial"/>
              <w:sz w:val="16"/>
              <w:szCs w:val="16"/>
            </w:rPr>
            <w:t xml:space="preserve"> Number:</w:t>
          </w:r>
        </w:p>
        <w:p w14:paraId="0C571260" w14:textId="3BF9FA6D" w:rsidR="005B6F39" w:rsidRPr="00C862B4" w:rsidRDefault="006D6772" w:rsidP="0076143E">
          <w:pPr>
            <w:pStyle w:val="Header"/>
            <w:jc w:val="right"/>
            <w:rPr>
              <w:rFonts w:cs="Arial"/>
              <w:sz w:val="16"/>
              <w:szCs w:val="16"/>
            </w:rPr>
          </w:pPr>
          <w:sdt>
            <w:sdtPr>
              <w:rPr>
                <w:rFonts w:cs="Arial"/>
              </w:rPr>
              <w:alias w:val="Document Number"/>
              <w:tag w:val="NYPADocumentID"/>
              <w:id w:val="-230463360"/>
              <w:lock w:val="sdtLocked"/>
              <w:placeholder>
                <w:docPart w:val="4625E38756E345DDAAACABED01CA52C6"/>
              </w:placeholder>
              <w:dataBinding w:prefixMappings="xmlns:ns0='http://schemas.microsoft.com/office/2006/metadata/properties' xmlns:ns1='http://www.w3.org/2001/XMLSchema-instance' xmlns:ns2='a34c2fe4-2909-4410-b152-d245129a6728' xmlns:ns3='http://schemas.microsoft.com/sharepoint/v4' " w:xpath="/ns0:properties[1]/documentManagement[1]/ns2:NYPADocumentID[1]" w:storeItemID="{0098EBE8-A525-48AF-85D3-E23C72135CD4}"/>
              <w:text/>
            </w:sdtPr>
            <w:sdtEndPr/>
            <w:sdtContent>
              <w:r w:rsidR="005B6F39">
                <w:rPr>
                  <w:rFonts w:cs="Arial"/>
                </w:rPr>
                <w:t>O</w:t>
              </w:r>
              <w:r w:rsidR="00621D22">
                <w:rPr>
                  <w:rFonts w:cs="Arial"/>
                </w:rPr>
                <w:t>-PS</w:t>
              </w:r>
              <w:r w:rsidR="005B6F39">
                <w:rPr>
                  <w:rFonts w:cs="Arial"/>
                </w:rPr>
                <w:t>-</w:t>
              </w:r>
              <w:r w:rsidR="00621D22">
                <w:rPr>
                  <w:rFonts w:cs="Arial"/>
                </w:rPr>
                <w:t>40</w:t>
              </w:r>
              <w:r w:rsidR="005B6F39">
                <w:rPr>
                  <w:rFonts w:cs="Arial"/>
                </w:rPr>
                <w:t>-00</w:t>
              </w:r>
              <w:r w:rsidR="004D3B77">
                <w:rPr>
                  <w:rFonts w:cs="Arial"/>
                </w:rPr>
                <w:t>2</w:t>
              </w:r>
            </w:sdtContent>
          </w:sdt>
        </w:p>
        <w:p w14:paraId="0368ABE5" w14:textId="77777777" w:rsidR="005B6F39" w:rsidRPr="00C862B4" w:rsidRDefault="005B6F39" w:rsidP="0076143E">
          <w:pPr>
            <w:pStyle w:val="Header"/>
            <w:jc w:val="right"/>
            <w:rPr>
              <w:rFonts w:cs="Arial"/>
              <w:sz w:val="16"/>
              <w:szCs w:val="16"/>
            </w:rPr>
          </w:pPr>
          <w:r>
            <w:rPr>
              <w:rFonts w:cs="Arial"/>
              <w:sz w:val="16"/>
              <w:szCs w:val="16"/>
            </w:rPr>
            <w:br/>
          </w:r>
          <w:r w:rsidRPr="00C862B4">
            <w:rPr>
              <w:rFonts w:cs="Arial"/>
              <w:sz w:val="16"/>
              <w:szCs w:val="16"/>
            </w:rPr>
            <w:t>Page:</w:t>
          </w:r>
        </w:p>
        <w:p w14:paraId="61971A73" w14:textId="1B5DFDA8" w:rsidR="005B6F39" w:rsidRDefault="005B6F39" w:rsidP="00DA0156">
          <w:pPr>
            <w:spacing w:after="0"/>
            <w:jc w:val="right"/>
          </w:pPr>
          <w:r w:rsidRPr="00C862B4">
            <w:rPr>
              <w:rFonts w:cs="Arial"/>
            </w:rPr>
            <w:fldChar w:fldCharType="begin"/>
          </w:r>
          <w:r w:rsidRPr="00C862B4">
            <w:rPr>
              <w:rFonts w:cs="Arial"/>
            </w:rPr>
            <w:instrText xml:space="preserve"> PAGE  \* Arabic  \* MERGEFORMAT </w:instrText>
          </w:r>
          <w:r w:rsidRPr="00C862B4">
            <w:rPr>
              <w:rFonts w:cs="Arial"/>
            </w:rPr>
            <w:fldChar w:fldCharType="separate"/>
          </w:r>
          <w:r>
            <w:rPr>
              <w:rFonts w:cs="Arial"/>
              <w:noProof/>
            </w:rPr>
            <w:t>7</w:t>
          </w:r>
          <w:r w:rsidRPr="00C862B4">
            <w:rPr>
              <w:rFonts w:cs="Arial"/>
            </w:rPr>
            <w:fldChar w:fldCharType="end"/>
          </w:r>
          <w:r w:rsidRPr="00C862B4">
            <w:rPr>
              <w:rFonts w:cs="Arial"/>
            </w:rPr>
            <w:t xml:space="preserve"> of </w:t>
          </w:r>
          <w:r w:rsidRPr="00C862B4">
            <w:rPr>
              <w:rFonts w:cs="Arial"/>
            </w:rPr>
            <w:fldChar w:fldCharType="begin"/>
          </w:r>
          <w:r w:rsidRPr="00C862B4">
            <w:rPr>
              <w:rFonts w:cs="Arial"/>
            </w:rPr>
            <w:instrText xml:space="preserve"> NUMPAGES  \* Arabic  \* MERGEFORMAT </w:instrText>
          </w:r>
          <w:r w:rsidRPr="00C862B4">
            <w:rPr>
              <w:rFonts w:cs="Arial"/>
            </w:rPr>
            <w:fldChar w:fldCharType="separate"/>
          </w:r>
          <w:r>
            <w:rPr>
              <w:rFonts w:cs="Arial"/>
              <w:noProof/>
            </w:rPr>
            <w:t>13</w:t>
          </w:r>
          <w:r w:rsidRPr="00C862B4">
            <w:rPr>
              <w:rFonts w:cs="Arial"/>
              <w:noProof/>
            </w:rPr>
            <w:fldChar w:fldCharType="end"/>
          </w:r>
        </w:p>
      </w:tc>
    </w:tr>
  </w:tbl>
  <w:p w14:paraId="0294EC97" w14:textId="21BBC7E2" w:rsidR="005B6F39" w:rsidRPr="00DA0156" w:rsidRDefault="006D6772">
    <w:pPr>
      <w:pStyle w:val="Header"/>
      <w:rPr>
        <w:sz w:val="4"/>
        <w:szCs w:val="4"/>
      </w:rPr>
    </w:pPr>
    <w:r>
      <w:rPr>
        <w:noProof/>
      </w:rPr>
      <w:pict w14:anchorId="265EE6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8673" o:spid="_x0000_s2051" type="#_x0000_t136" style="position:absolute;margin-left:0;margin-top:0;width:539.85pt;height:119.95pt;rotation:315;z-index:-251653120;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DCA9" w14:textId="270C736A" w:rsidR="00B85CFC" w:rsidRDefault="006D6772">
    <w:pPr>
      <w:pStyle w:val="Header"/>
    </w:pPr>
    <w:r>
      <w:rPr>
        <w:noProof/>
      </w:rPr>
      <w:pict w14:anchorId="14233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8671" o:spid="_x0000_s2049" type="#_x0000_t136" style="position:absolute;margin-left:0;margin-top:0;width:539.85pt;height:119.95pt;rotation:315;z-index:-251657216;mso-position-horizontal:center;mso-position-horizontal-relative:margin;mso-position-vertical:center;mso-position-vertical-relative:margin" o:allowincell="f" fillcolor="silver" stroked="f">
          <v:fill opacity=".5"/>
          <v:textpath style="font-family:&quot;Arial&quot;;font-size:1pt" string="Fin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D92"/>
    <w:multiLevelType w:val="hybridMultilevel"/>
    <w:tmpl w:val="94D2B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E2E0C"/>
    <w:multiLevelType w:val="hybridMultilevel"/>
    <w:tmpl w:val="E978560E"/>
    <w:lvl w:ilvl="0" w:tplc="F7EE18C0">
      <w:start w:val="1"/>
      <w:numFmt w:val="bullet"/>
      <w:pStyle w:val="Body1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61F30"/>
    <w:multiLevelType w:val="multilevel"/>
    <w:tmpl w:val="14647F22"/>
    <w:lvl w:ilvl="0">
      <w:start w:val="2"/>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0"/>
        </w:tabs>
        <w:ind w:left="2160" w:hanging="720"/>
      </w:pPr>
      <w:rPr>
        <w:rFonts w:cs="Times New Roman"/>
      </w:rPr>
    </w:lvl>
    <w:lvl w:ilvl="3">
      <w:start w:val="1"/>
      <w:numFmt w:val="decimal"/>
      <w:lvlText w:val="%1.%2.%3.%4"/>
      <w:lvlJc w:val="left"/>
      <w:pPr>
        <w:tabs>
          <w:tab w:val="num" w:pos="0"/>
        </w:tabs>
        <w:ind w:left="3240" w:hanging="1080"/>
      </w:pPr>
      <w:rPr>
        <w:rFonts w:cs="Times New Roman"/>
      </w:rPr>
    </w:lvl>
    <w:lvl w:ilvl="4">
      <w:start w:val="1"/>
      <w:numFmt w:val="decimal"/>
      <w:lvlText w:val="%1.%2.%3.%4.%5"/>
      <w:lvlJc w:val="left"/>
      <w:pPr>
        <w:tabs>
          <w:tab w:val="num" w:pos="0"/>
        </w:tabs>
        <w:ind w:left="4320" w:hanging="1080"/>
      </w:pPr>
      <w:rPr>
        <w:rFonts w:cs="Times New Roman"/>
      </w:rPr>
    </w:lvl>
    <w:lvl w:ilvl="5">
      <w:start w:val="1"/>
      <w:numFmt w:val="decimal"/>
      <w:lvlText w:val="%1.%2.%3.%4.%5.%6"/>
      <w:lvlJc w:val="left"/>
      <w:pPr>
        <w:tabs>
          <w:tab w:val="num" w:pos="0"/>
        </w:tabs>
        <w:ind w:left="5760" w:hanging="1440"/>
      </w:pPr>
      <w:rPr>
        <w:rFonts w:cs="Times New Roman"/>
      </w:rPr>
    </w:lvl>
    <w:lvl w:ilvl="6">
      <w:start w:val="1"/>
      <w:numFmt w:val="decimal"/>
      <w:lvlText w:val="%1.%2.%3.%4.%5.%6.%7"/>
      <w:lvlJc w:val="left"/>
      <w:pPr>
        <w:tabs>
          <w:tab w:val="num" w:pos="0"/>
        </w:tabs>
        <w:ind w:left="7200" w:hanging="1440"/>
      </w:pPr>
      <w:rPr>
        <w:rFonts w:cs="Times New Roman"/>
      </w:rPr>
    </w:lvl>
    <w:lvl w:ilvl="7">
      <w:start w:val="1"/>
      <w:numFmt w:val="decimal"/>
      <w:lvlText w:val="%1.%2.%3.%4.%5.%6.%7.%8"/>
      <w:lvlJc w:val="left"/>
      <w:pPr>
        <w:tabs>
          <w:tab w:val="num" w:pos="0"/>
        </w:tabs>
        <w:ind w:left="9000" w:hanging="1800"/>
      </w:pPr>
      <w:rPr>
        <w:rFonts w:cs="Times New Roman"/>
      </w:rPr>
    </w:lvl>
    <w:lvl w:ilvl="8">
      <w:start w:val="1"/>
      <w:numFmt w:val="decimal"/>
      <w:lvlText w:val="%1.%2.%3.%4.%5.%6.%7.%8.%9"/>
      <w:lvlJc w:val="left"/>
      <w:pPr>
        <w:tabs>
          <w:tab w:val="num" w:pos="0"/>
        </w:tabs>
        <w:ind w:left="10800" w:hanging="1800"/>
      </w:pPr>
      <w:rPr>
        <w:rFonts w:cs="Times New Roman"/>
      </w:rPr>
    </w:lvl>
  </w:abstractNum>
  <w:abstractNum w:abstractNumId="3" w15:restartNumberingAfterBreak="0">
    <w:nsid w:val="10EC5647"/>
    <w:multiLevelType w:val="hybridMultilevel"/>
    <w:tmpl w:val="05F25944"/>
    <w:lvl w:ilvl="0" w:tplc="04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 w15:restartNumberingAfterBreak="0">
    <w:nsid w:val="1B1355CC"/>
    <w:multiLevelType w:val="hybridMultilevel"/>
    <w:tmpl w:val="50622E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345423"/>
    <w:multiLevelType w:val="hybridMultilevel"/>
    <w:tmpl w:val="1110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9E0ACD"/>
    <w:multiLevelType w:val="hybridMultilevel"/>
    <w:tmpl w:val="96DCE468"/>
    <w:lvl w:ilvl="0" w:tplc="2990CCC0">
      <w:start w:val="1"/>
      <w:numFmt w:val="decimal"/>
      <w:pStyle w:val="Body1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F6899"/>
    <w:multiLevelType w:val="hybridMultilevel"/>
    <w:tmpl w:val="A82C4E94"/>
    <w:lvl w:ilvl="0" w:tplc="D8E2E39A">
      <w:start w:val="1"/>
      <w:numFmt w:val="lowerLetter"/>
      <w:pStyle w:val="Body3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2CBF65B5"/>
    <w:multiLevelType w:val="multilevel"/>
    <w:tmpl w:val="38244380"/>
    <w:lvl w:ilvl="0">
      <w:start w:val="2"/>
      <w:numFmt w:val="decimal"/>
      <w:lvlText w:val="%1."/>
      <w:lvlJc w:val="left"/>
      <w:pPr>
        <w:tabs>
          <w:tab w:val="left" w:pos="504"/>
        </w:tabs>
      </w:pPr>
      <w:rPr>
        <w:rFonts w:ascii="Arial" w:eastAsia="Arial" w:hAnsi="Aria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6E7F44"/>
    <w:multiLevelType w:val="hybridMultilevel"/>
    <w:tmpl w:val="68842888"/>
    <w:lvl w:ilvl="0" w:tplc="73CA7F8A">
      <w:start w:val="1"/>
      <w:numFmt w:val="decimal"/>
      <w:pStyle w:val="Body2Numb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F3546F8"/>
    <w:multiLevelType w:val="hybridMultilevel"/>
    <w:tmpl w:val="911414F6"/>
    <w:lvl w:ilvl="0" w:tplc="04090019">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15:restartNumberingAfterBreak="0">
    <w:nsid w:val="30BD7CF3"/>
    <w:multiLevelType w:val="hybridMultilevel"/>
    <w:tmpl w:val="B4CA4284"/>
    <w:lvl w:ilvl="0" w:tplc="34785F68">
      <w:start w:val="1"/>
      <w:numFmt w:val="bullet"/>
      <w:lvlText w:val=""/>
      <w:lvlJc w:val="left"/>
      <w:pPr>
        <w:ind w:left="1872" w:hanging="360"/>
      </w:pPr>
      <w:rPr>
        <w:rFonts w:ascii="Symbol" w:hAnsi="Symbol" w:hint="default"/>
        <w:b w:val="0"/>
        <w:i w:val="0"/>
        <w:sz w:val="22"/>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34BB31BE"/>
    <w:multiLevelType w:val="multilevel"/>
    <w:tmpl w:val="62D627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8B24C94"/>
    <w:multiLevelType w:val="hybridMultilevel"/>
    <w:tmpl w:val="9C0630D0"/>
    <w:lvl w:ilvl="0" w:tplc="2988C4EA">
      <w:start w:val="1"/>
      <w:numFmt w:val="decimal"/>
      <w:pStyle w:val="Body4Numb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3CE2621B"/>
    <w:multiLevelType w:val="hybridMultilevel"/>
    <w:tmpl w:val="765E7AA8"/>
    <w:lvl w:ilvl="0" w:tplc="1E728210">
      <w:start w:val="1"/>
      <w:numFmt w:val="decimal"/>
      <w:pStyle w:val="Body3Numb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47570F6A"/>
    <w:multiLevelType w:val="hybridMultilevel"/>
    <w:tmpl w:val="4BC657DC"/>
    <w:lvl w:ilvl="0" w:tplc="F2D0C94A">
      <w:start w:val="1"/>
      <w:numFmt w:val="bullet"/>
      <w:pStyle w:val="Body2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48260E95"/>
    <w:multiLevelType w:val="hybridMultilevel"/>
    <w:tmpl w:val="4D229A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F03C1"/>
    <w:multiLevelType w:val="hybridMultilevel"/>
    <w:tmpl w:val="48D0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F480E"/>
    <w:multiLevelType w:val="hybridMultilevel"/>
    <w:tmpl w:val="19BA6A48"/>
    <w:lvl w:ilvl="0" w:tplc="44DAC756">
      <w:start w:val="3"/>
      <w:numFmt w:val="bullet"/>
      <w:lvlText w:val=""/>
      <w:lvlJc w:val="left"/>
      <w:pPr>
        <w:tabs>
          <w:tab w:val="num" w:pos="2808"/>
        </w:tabs>
        <w:ind w:left="2808" w:hanging="288"/>
      </w:pPr>
      <w:rPr>
        <w:rFonts w:ascii="Symbol" w:hAnsi="Symbol" w:hint="default"/>
        <w:sz w:val="16"/>
      </w:rPr>
    </w:lvl>
    <w:lvl w:ilvl="1" w:tplc="44DAC756">
      <w:start w:val="3"/>
      <w:numFmt w:val="bullet"/>
      <w:lvlText w:val=""/>
      <w:lvlJc w:val="left"/>
      <w:pPr>
        <w:tabs>
          <w:tab w:val="num" w:pos="2448"/>
        </w:tabs>
        <w:ind w:left="2448" w:hanging="288"/>
      </w:pPr>
      <w:rPr>
        <w:rFonts w:ascii="Symbol" w:hAnsi="Symbol" w:hint="default"/>
        <w:sz w:val="16"/>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811497B"/>
    <w:multiLevelType w:val="hybridMultilevel"/>
    <w:tmpl w:val="566E28D8"/>
    <w:lvl w:ilvl="0" w:tplc="9A1EE498">
      <w:start w:val="1"/>
      <w:numFmt w:val="bullet"/>
      <w:lvlText w:val=""/>
      <w:lvlJc w:val="left"/>
      <w:pPr>
        <w:ind w:left="1152" w:hanging="360"/>
      </w:pPr>
      <w:rPr>
        <w:rFonts w:ascii="Symbol" w:hAnsi="Symbol" w:hint="default"/>
        <w:b w:val="0"/>
        <w:i w:val="0"/>
        <w:sz w:val="22"/>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589B77BF"/>
    <w:multiLevelType w:val="multilevel"/>
    <w:tmpl w:val="684CA614"/>
    <w:lvl w:ilvl="0">
      <w:start w:val="15"/>
      <w:numFmt w:val="decimal"/>
      <w:lvlText w:val="%1."/>
      <w:lvlJc w:val="left"/>
      <w:pPr>
        <w:tabs>
          <w:tab w:val="left" w:pos="504"/>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7D3306"/>
    <w:multiLevelType w:val="hybridMultilevel"/>
    <w:tmpl w:val="36D87A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92BEC"/>
    <w:multiLevelType w:val="multilevel"/>
    <w:tmpl w:val="3A4A7C4E"/>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bullet"/>
      <w:lvlText w:val=""/>
      <w:lvlJc w:val="left"/>
      <w:pPr>
        <w:ind w:left="1008" w:hanging="1008"/>
      </w:pPr>
      <w:rPr>
        <w:rFonts w:ascii="Symbol" w:hAnsi="Symbol"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574724B"/>
    <w:multiLevelType w:val="hybridMultilevel"/>
    <w:tmpl w:val="2B8E44E4"/>
    <w:lvl w:ilvl="0" w:tplc="661CC7F4">
      <w:start w:val="1"/>
      <w:numFmt w:val="lowerLetter"/>
      <w:pStyle w:val="Body1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E7600"/>
    <w:multiLevelType w:val="hybridMultilevel"/>
    <w:tmpl w:val="08FC0472"/>
    <w:lvl w:ilvl="0" w:tplc="0C4E8992">
      <w:start w:val="1"/>
      <w:numFmt w:val="lowerLetter"/>
      <w:pStyle w:val="Body2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6D715F90"/>
    <w:multiLevelType w:val="multilevel"/>
    <w:tmpl w:val="9ED498C2"/>
    <w:lvl w:ilvl="0">
      <w:start w:val="8"/>
      <w:numFmt w:val="decimal"/>
      <w:lvlText w:val="%1."/>
      <w:lvlJc w:val="left"/>
      <w:pPr>
        <w:tabs>
          <w:tab w:val="left" w:pos="504"/>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95043FC"/>
    <w:multiLevelType w:val="hybridMultilevel"/>
    <w:tmpl w:val="5F524992"/>
    <w:lvl w:ilvl="0" w:tplc="9A1EE498">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123F8"/>
    <w:multiLevelType w:val="hybridMultilevel"/>
    <w:tmpl w:val="3BC68BF8"/>
    <w:lvl w:ilvl="0" w:tplc="7C322C32">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3B5405"/>
    <w:multiLevelType w:val="hybridMultilevel"/>
    <w:tmpl w:val="ED7EBB84"/>
    <w:lvl w:ilvl="0" w:tplc="04090001">
      <w:start w:val="1"/>
      <w:numFmt w:val="bullet"/>
      <w:lvlText w:val=""/>
      <w:lvlJc w:val="left"/>
      <w:pPr>
        <w:ind w:left="2016" w:hanging="360"/>
      </w:pPr>
      <w:rPr>
        <w:rFonts w:ascii="Symbol" w:hAnsi="Symbol" w:hint="default"/>
      </w:rPr>
    </w:lvl>
    <w:lvl w:ilvl="1" w:tplc="04090003">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num w:numId="1">
    <w:abstractNumId w:val="12"/>
  </w:num>
  <w:num w:numId="2">
    <w:abstractNumId w:val="12"/>
    <w:lvlOverride w:ilvl="0">
      <w:startOverride w:val="7"/>
    </w:lvlOverride>
    <w:lvlOverride w:ilvl="1">
      <w:startOverride w:val="1"/>
    </w:lvlOverride>
  </w:num>
  <w:num w:numId="3">
    <w:abstractNumId w:val="0"/>
  </w:num>
  <w:num w:numId="4">
    <w:abstractNumId w:val="22"/>
  </w:num>
  <w:num w:numId="5">
    <w:abstractNumId w:val="12"/>
    <w:lvlOverride w:ilvl="0">
      <w:startOverride w:val="7"/>
    </w:lvlOverride>
  </w:num>
  <w:num w:numId="6">
    <w:abstractNumId w:val="12"/>
  </w:num>
  <w:num w:numId="7">
    <w:abstractNumId w:val="12"/>
  </w:num>
  <w:num w:numId="8">
    <w:abstractNumId w:val="12"/>
  </w:num>
  <w:num w:numId="9">
    <w:abstractNumId w:val="1"/>
  </w:num>
  <w:num w:numId="10">
    <w:abstractNumId w:val="7"/>
  </w:num>
  <w:num w:numId="11">
    <w:abstractNumId w:val="13"/>
  </w:num>
  <w:num w:numId="12">
    <w:abstractNumId w:val="13"/>
    <w:lvlOverride w:ilvl="0">
      <w:startOverride w:val="1"/>
    </w:lvlOverride>
  </w:num>
  <w:num w:numId="13">
    <w:abstractNumId w:val="15"/>
  </w:num>
  <w:num w:numId="14">
    <w:abstractNumId w:val="6"/>
  </w:num>
  <w:num w:numId="15">
    <w:abstractNumId w:val="9"/>
  </w:num>
  <w:num w:numId="16">
    <w:abstractNumId w:val="23"/>
  </w:num>
  <w:num w:numId="17">
    <w:abstractNumId w:val="24"/>
  </w:num>
  <w:num w:numId="18">
    <w:abstractNumId w:val="14"/>
  </w:num>
  <w:num w:numId="19">
    <w:abstractNumId w:val="12"/>
  </w:num>
  <w:num w:numId="20">
    <w:abstractNumId w:val="12"/>
  </w:num>
  <w:num w:numId="21">
    <w:abstractNumId w:val="12"/>
  </w:num>
  <w:num w:numId="22">
    <w:abstractNumId w:val="2"/>
  </w:num>
  <w:num w:numId="23">
    <w:abstractNumId w:val="21"/>
  </w:num>
  <w:num w:numId="24">
    <w:abstractNumId w:val="18"/>
  </w:num>
  <w:num w:numId="25">
    <w:abstractNumId w:val="10"/>
  </w:num>
  <w:num w:numId="26">
    <w:abstractNumId w:val="3"/>
  </w:num>
  <w:num w:numId="27">
    <w:abstractNumId w:val="28"/>
  </w:num>
  <w:num w:numId="28">
    <w:abstractNumId w:val="12"/>
  </w:num>
  <w:num w:numId="29">
    <w:abstractNumId w:val="12"/>
  </w:num>
  <w:num w:numId="30">
    <w:abstractNumId w:val="27"/>
  </w:num>
  <w:num w:numId="31">
    <w:abstractNumId w:val="8"/>
  </w:num>
  <w:num w:numId="32">
    <w:abstractNumId w:val="25"/>
  </w:num>
  <w:num w:numId="33">
    <w:abstractNumId w:val="20"/>
  </w:num>
  <w:num w:numId="34">
    <w:abstractNumId w:val="26"/>
  </w:num>
  <w:num w:numId="35">
    <w:abstractNumId w:val="19"/>
  </w:num>
  <w:num w:numId="36">
    <w:abstractNumId w:val="5"/>
  </w:num>
  <w:num w:numId="37">
    <w:abstractNumId w:val="11"/>
  </w:num>
  <w:num w:numId="38">
    <w:abstractNumId w:val="4"/>
  </w:num>
  <w:num w:numId="39">
    <w:abstractNumId w:val="17"/>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44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6C2"/>
    <w:rsid w:val="00007A3E"/>
    <w:rsid w:val="00012B62"/>
    <w:rsid w:val="0002205B"/>
    <w:rsid w:val="00025317"/>
    <w:rsid w:val="00036FA3"/>
    <w:rsid w:val="00043E83"/>
    <w:rsid w:val="00044B0F"/>
    <w:rsid w:val="00062C35"/>
    <w:rsid w:val="00064806"/>
    <w:rsid w:val="00090919"/>
    <w:rsid w:val="000974A2"/>
    <w:rsid w:val="00097E1F"/>
    <w:rsid w:val="000B03DF"/>
    <w:rsid w:val="000B61EC"/>
    <w:rsid w:val="000B6212"/>
    <w:rsid w:val="000B65A3"/>
    <w:rsid w:val="000D12E3"/>
    <w:rsid w:val="000E21F0"/>
    <w:rsid w:val="000E4C4D"/>
    <w:rsid w:val="000F1224"/>
    <w:rsid w:val="00100C2F"/>
    <w:rsid w:val="001046CA"/>
    <w:rsid w:val="00111402"/>
    <w:rsid w:val="00112889"/>
    <w:rsid w:val="00122F7A"/>
    <w:rsid w:val="0013358E"/>
    <w:rsid w:val="00136BFB"/>
    <w:rsid w:val="00141833"/>
    <w:rsid w:val="0014686B"/>
    <w:rsid w:val="00157FD9"/>
    <w:rsid w:val="00164E1A"/>
    <w:rsid w:val="00165808"/>
    <w:rsid w:val="00181068"/>
    <w:rsid w:val="00184849"/>
    <w:rsid w:val="001956D7"/>
    <w:rsid w:val="00196AC2"/>
    <w:rsid w:val="001C0C07"/>
    <w:rsid w:val="001D36FA"/>
    <w:rsid w:val="001E66D1"/>
    <w:rsid w:val="001F5BA7"/>
    <w:rsid w:val="001F5E53"/>
    <w:rsid w:val="00203BC3"/>
    <w:rsid w:val="00216CF6"/>
    <w:rsid w:val="00217E34"/>
    <w:rsid w:val="00223CBD"/>
    <w:rsid w:val="00233C81"/>
    <w:rsid w:val="00240D20"/>
    <w:rsid w:val="002477A9"/>
    <w:rsid w:val="00251F62"/>
    <w:rsid w:val="00253734"/>
    <w:rsid w:val="00257314"/>
    <w:rsid w:val="00271A94"/>
    <w:rsid w:val="00274E59"/>
    <w:rsid w:val="00292AA6"/>
    <w:rsid w:val="002978F5"/>
    <w:rsid w:val="002A28F3"/>
    <w:rsid w:val="002B316C"/>
    <w:rsid w:val="002B3663"/>
    <w:rsid w:val="002B560E"/>
    <w:rsid w:val="002B6308"/>
    <w:rsid w:val="002B7366"/>
    <w:rsid w:val="002C11DC"/>
    <w:rsid w:val="002C3CE2"/>
    <w:rsid w:val="002C4759"/>
    <w:rsid w:val="002D624C"/>
    <w:rsid w:val="002E0902"/>
    <w:rsid w:val="002E1881"/>
    <w:rsid w:val="002E2696"/>
    <w:rsid w:val="002E3085"/>
    <w:rsid w:val="002E335A"/>
    <w:rsid w:val="002E74FE"/>
    <w:rsid w:val="002F182B"/>
    <w:rsid w:val="002F37E7"/>
    <w:rsid w:val="0030044C"/>
    <w:rsid w:val="003065A5"/>
    <w:rsid w:val="00307B7E"/>
    <w:rsid w:val="0032337E"/>
    <w:rsid w:val="00331AA5"/>
    <w:rsid w:val="00332349"/>
    <w:rsid w:val="003323F5"/>
    <w:rsid w:val="00334B6B"/>
    <w:rsid w:val="003351A6"/>
    <w:rsid w:val="00352A15"/>
    <w:rsid w:val="00352C56"/>
    <w:rsid w:val="0036371F"/>
    <w:rsid w:val="00367B00"/>
    <w:rsid w:val="00382011"/>
    <w:rsid w:val="0038352D"/>
    <w:rsid w:val="0038540A"/>
    <w:rsid w:val="00387D5B"/>
    <w:rsid w:val="003B1652"/>
    <w:rsid w:val="003B228E"/>
    <w:rsid w:val="003C1F5E"/>
    <w:rsid w:val="003D19EB"/>
    <w:rsid w:val="003D44BB"/>
    <w:rsid w:val="003E7D2C"/>
    <w:rsid w:val="003F4843"/>
    <w:rsid w:val="003F4D10"/>
    <w:rsid w:val="00401EDC"/>
    <w:rsid w:val="004029F6"/>
    <w:rsid w:val="00405E97"/>
    <w:rsid w:val="004062ED"/>
    <w:rsid w:val="00417CB7"/>
    <w:rsid w:val="0042255F"/>
    <w:rsid w:val="00427BF8"/>
    <w:rsid w:val="004437DE"/>
    <w:rsid w:val="00445689"/>
    <w:rsid w:val="00454241"/>
    <w:rsid w:val="00463AB3"/>
    <w:rsid w:val="00476BAD"/>
    <w:rsid w:val="0048248A"/>
    <w:rsid w:val="00483E4D"/>
    <w:rsid w:val="004850D1"/>
    <w:rsid w:val="00486500"/>
    <w:rsid w:val="0049107F"/>
    <w:rsid w:val="004A448F"/>
    <w:rsid w:val="004A5F07"/>
    <w:rsid w:val="004C1126"/>
    <w:rsid w:val="004C1F5D"/>
    <w:rsid w:val="004D0A74"/>
    <w:rsid w:val="004D3B77"/>
    <w:rsid w:val="004D3C10"/>
    <w:rsid w:val="004D4574"/>
    <w:rsid w:val="004E6F0C"/>
    <w:rsid w:val="004F1F31"/>
    <w:rsid w:val="005028CA"/>
    <w:rsid w:val="00510F94"/>
    <w:rsid w:val="005150D4"/>
    <w:rsid w:val="00517D73"/>
    <w:rsid w:val="005220BB"/>
    <w:rsid w:val="00522249"/>
    <w:rsid w:val="00524656"/>
    <w:rsid w:val="005348F0"/>
    <w:rsid w:val="0053564D"/>
    <w:rsid w:val="00540179"/>
    <w:rsid w:val="00551B1E"/>
    <w:rsid w:val="00555959"/>
    <w:rsid w:val="005622AD"/>
    <w:rsid w:val="00570A7C"/>
    <w:rsid w:val="00577F0E"/>
    <w:rsid w:val="00581440"/>
    <w:rsid w:val="005921D7"/>
    <w:rsid w:val="00596134"/>
    <w:rsid w:val="005B6F39"/>
    <w:rsid w:val="005C03C9"/>
    <w:rsid w:val="005C0685"/>
    <w:rsid w:val="005C0CB1"/>
    <w:rsid w:val="005C1171"/>
    <w:rsid w:val="005C33A5"/>
    <w:rsid w:val="005D2370"/>
    <w:rsid w:val="005D29B1"/>
    <w:rsid w:val="005D7551"/>
    <w:rsid w:val="005E17C0"/>
    <w:rsid w:val="005E25F6"/>
    <w:rsid w:val="00611DD6"/>
    <w:rsid w:val="00621BA0"/>
    <w:rsid w:val="00621D22"/>
    <w:rsid w:val="00642229"/>
    <w:rsid w:val="006475AC"/>
    <w:rsid w:val="006544E6"/>
    <w:rsid w:val="00664297"/>
    <w:rsid w:val="00666745"/>
    <w:rsid w:val="006707C9"/>
    <w:rsid w:val="00673E50"/>
    <w:rsid w:val="006801FF"/>
    <w:rsid w:val="00681C49"/>
    <w:rsid w:val="00690229"/>
    <w:rsid w:val="006A46E4"/>
    <w:rsid w:val="006B4C3D"/>
    <w:rsid w:val="006C0CD6"/>
    <w:rsid w:val="006C514A"/>
    <w:rsid w:val="006C6660"/>
    <w:rsid w:val="006D38FF"/>
    <w:rsid w:val="006D3C64"/>
    <w:rsid w:val="006D5290"/>
    <w:rsid w:val="006D6772"/>
    <w:rsid w:val="006E4071"/>
    <w:rsid w:val="006E5C2D"/>
    <w:rsid w:val="00702DFC"/>
    <w:rsid w:val="007112BB"/>
    <w:rsid w:val="007141F6"/>
    <w:rsid w:val="00715918"/>
    <w:rsid w:val="00717BDC"/>
    <w:rsid w:val="00731E33"/>
    <w:rsid w:val="00741F61"/>
    <w:rsid w:val="0074554F"/>
    <w:rsid w:val="007542D4"/>
    <w:rsid w:val="00755E9C"/>
    <w:rsid w:val="00757575"/>
    <w:rsid w:val="007576C5"/>
    <w:rsid w:val="00760F96"/>
    <w:rsid w:val="0076143E"/>
    <w:rsid w:val="00766F1B"/>
    <w:rsid w:val="00776F44"/>
    <w:rsid w:val="007814B6"/>
    <w:rsid w:val="0078349D"/>
    <w:rsid w:val="007A0E68"/>
    <w:rsid w:val="007B1D43"/>
    <w:rsid w:val="007B2F29"/>
    <w:rsid w:val="007C1E8F"/>
    <w:rsid w:val="007C38D3"/>
    <w:rsid w:val="007C4556"/>
    <w:rsid w:val="007D1830"/>
    <w:rsid w:val="007D2D2A"/>
    <w:rsid w:val="007D35A1"/>
    <w:rsid w:val="007E1ED2"/>
    <w:rsid w:val="007F44FD"/>
    <w:rsid w:val="00800E60"/>
    <w:rsid w:val="008077B4"/>
    <w:rsid w:val="0081044F"/>
    <w:rsid w:val="00820AD1"/>
    <w:rsid w:val="008307BC"/>
    <w:rsid w:val="008342A4"/>
    <w:rsid w:val="00840977"/>
    <w:rsid w:val="008446C7"/>
    <w:rsid w:val="00853D19"/>
    <w:rsid w:val="00854DF1"/>
    <w:rsid w:val="008565C2"/>
    <w:rsid w:val="00860A62"/>
    <w:rsid w:val="00866AD1"/>
    <w:rsid w:val="00877AC0"/>
    <w:rsid w:val="0088730E"/>
    <w:rsid w:val="00892459"/>
    <w:rsid w:val="008964EF"/>
    <w:rsid w:val="00897175"/>
    <w:rsid w:val="008A6831"/>
    <w:rsid w:val="008B596A"/>
    <w:rsid w:val="008C0629"/>
    <w:rsid w:val="008C2F84"/>
    <w:rsid w:val="008C4F97"/>
    <w:rsid w:val="008C5AC9"/>
    <w:rsid w:val="008E4EB4"/>
    <w:rsid w:val="008F379A"/>
    <w:rsid w:val="008F6052"/>
    <w:rsid w:val="00905777"/>
    <w:rsid w:val="00921126"/>
    <w:rsid w:val="0094164C"/>
    <w:rsid w:val="009633ED"/>
    <w:rsid w:val="009637AD"/>
    <w:rsid w:val="00964541"/>
    <w:rsid w:val="00975839"/>
    <w:rsid w:val="00982B20"/>
    <w:rsid w:val="00985C47"/>
    <w:rsid w:val="009872A7"/>
    <w:rsid w:val="009911ED"/>
    <w:rsid w:val="00996ED7"/>
    <w:rsid w:val="009B3130"/>
    <w:rsid w:val="009B36C6"/>
    <w:rsid w:val="009C0842"/>
    <w:rsid w:val="009D66C2"/>
    <w:rsid w:val="009E4532"/>
    <w:rsid w:val="009F1C5A"/>
    <w:rsid w:val="00A11CF8"/>
    <w:rsid w:val="00A2167D"/>
    <w:rsid w:val="00A23178"/>
    <w:rsid w:val="00A2365A"/>
    <w:rsid w:val="00A23F16"/>
    <w:rsid w:val="00A40377"/>
    <w:rsid w:val="00A42AF5"/>
    <w:rsid w:val="00A448C5"/>
    <w:rsid w:val="00A467A8"/>
    <w:rsid w:val="00A51F82"/>
    <w:rsid w:val="00A52BA6"/>
    <w:rsid w:val="00A564AB"/>
    <w:rsid w:val="00A5680E"/>
    <w:rsid w:val="00A66A6D"/>
    <w:rsid w:val="00A66BC3"/>
    <w:rsid w:val="00A73691"/>
    <w:rsid w:val="00A75127"/>
    <w:rsid w:val="00A75E24"/>
    <w:rsid w:val="00A8153F"/>
    <w:rsid w:val="00A91D1D"/>
    <w:rsid w:val="00A952AF"/>
    <w:rsid w:val="00A9774F"/>
    <w:rsid w:val="00AA0223"/>
    <w:rsid w:val="00AA2544"/>
    <w:rsid w:val="00AA2F36"/>
    <w:rsid w:val="00AA342E"/>
    <w:rsid w:val="00AA51A2"/>
    <w:rsid w:val="00AB313E"/>
    <w:rsid w:val="00AB7285"/>
    <w:rsid w:val="00AD067F"/>
    <w:rsid w:val="00AF3B43"/>
    <w:rsid w:val="00B044F8"/>
    <w:rsid w:val="00B1098A"/>
    <w:rsid w:val="00B13582"/>
    <w:rsid w:val="00B170C9"/>
    <w:rsid w:val="00B23A99"/>
    <w:rsid w:val="00B3032E"/>
    <w:rsid w:val="00B315B1"/>
    <w:rsid w:val="00B44020"/>
    <w:rsid w:val="00B502EF"/>
    <w:rsid w:val="00B5512B"/>
    <w:rsid w:val="00B5583E"/>
    <w:rsid w:val="00B768B6"/>
    <w:rsid w:val="00B8198B"/>
    <w:rsid w:val="00B8434E"/>
    <w:rsid w:val="00B85CFC"/>
    <w:rsid w:val="00B8706F"/>
    <w:rsid w:val="00B874B0"/>
    <w:rsid w:val="00B964CB"/>
    <w:rsid w:val="00BA585B"/>
    <w:rsid w:val="00BB5BEB"/>
    <w:rsid w:val="00BB63F2"/>
    <w:rsid w:val="00BB6DB7"/>
    <w:rsid w:val="00BB6ECA"/>
    <w:rsid w:val="00BC6980"/>
    <w:rsid w:val="00BD5425"/>
    <w:rsid w:val="00BE1FEE"/>
    <w:rsid w:val="00BF0E16"/>
    <w:rsid w:val="00BF38BA"/>
    <w:rsid w:val="00BF6DB2"/>
    <w:rsid w:val="00C031C2"/>
    <w:rsid w:val="00C04D50"/>
    <w:rsid w:val="00C065C4"/>
    <w:rsid w:val="00C11DE6"/>
    <w:rsid w:val="00C11E51"/>
    <w:rsid w:val="00C12C4F"/>
    <w:rsid w:val="00C12C6A"/>
    <w:rsid w:val="00C14FFC"/>
    <w:rsid w:val="00C17766"/>
    <w:rsid w:val="00C2223B"/>
    <w:rsid w:val="00C24717"/>
    <w:rsid w:val="00C53D4F"/>
    <w:rsid w:val="00C5648D"/>
    <w:rsid w:val="00C573DD"/>
    <w:rsid w:val="00C60D07"/>
    <w:rsid w:val="00C7021E"/>
    <w:rsid w:val="00C7285B"/>
    <w:rsid w:val="00C75546"/>
    <w:rsid w:val="00C833CF"/>
    <w:rsid w:val="00C87418"/>
    <w:rsid w:val="00C90852"/>
    <w:rsid w:val="00C9725C"/>
    <w:rsid w:val="00CB477E"/>
    <w:rsid w:val="00CB7293"/>
    <w:rsid w:val="00CC5311"/>
    <w:rsid w:val="00CC55A4"/>
    <w:rsid w:val="00CC56DA"/>
    <w:rsid w:val="00CD110C"/>
    <w:rsid w:val="00CD2A27"/>
    <w:rsid w:val="00CE07FA"/>
    <w:rsid w:val="00CF0D62"/>
    <w:rsid w:val="00D115F8"/>
    <w:rsid w:val="00D17EC0"/>
    <w:rsid w:val="00D260EF"/>
    <w:rsid w:val="00D3078A"/>
    <w:rsid w:val="00D3311C"/>
    <w:rsid w:val="00D46E01"/>
    <w:rsid w:val="00D53443"/>
    <w:rsid w:val="00D558AB"/>
    <w:rsid w:val="00D56CA5"/>
    <w:rsid w:val="00D6069F"/>
    <w:rsid w:val="00D60A22"/>
    <w:rsid w:val="00D666CA"/>
    <w:rsid w:val="00D76D20"/>
    <w:rsid w:val="00D81D50"/>
    <w:rsid w:val="00D81ECE"/>
    <w:rsid w:val="00D90200"/>
    <w:rsid w:val="00D947FD"/>
    <w:rsid w:val="00D9563C"/>
    <w:rsid w:val="00D97D81"/>
    <w:rsid w:val="00DA0156"/>
    <w:rsid w:val="00DA35E3"/>
    <w:rsid w:val="00DB08C7"/>
    <w:rsid w:val="00DC3300"/>
    <w:rsid w:val="00DC685B"/>
    <w:rsid w:val="00DC72FA"/>
    <w:rsid w:val="00DC74FA"/>
    <w:rsid w:val="00DD3AAD"/>
    <w:rsid w:val="00E07B75"/>
    <w:rsid w:val="00E14860"/>
    <w:rsid w:val="00E14883"/>
    <w:rsid w:val="00E1520E"/>
    <w:rsid w:val="00E171EF"/>
    <w:rsid w:val="00E24B28"/>
    <w:rsid w:val="00E26D28"/>
    <w:rsid w:val="00E32726"/>
    <w:rsid w:val="00E33D74"/>
    <w:rsid w:val="00E42970"/>
    <w:rsid w:val="00E4730C"/>
    <w:rsid w:val="00E6456F"/>
    <w:rsid w:val="00E6566C"/>
    <w:rsid w:val="00E72445"/>
    <w:rsid w:val="00E83C13"/>
    <w:rsid w:val="00E85804"/>
    <w:rsid w:val="00E85FE0"/>
    <w:rsid w:val="00E917A2"/>
    <w:rsid w:val="00EA1F9C"/>
    <w:rsid w:val="00EA38F5"/>
    <w:rsid w:val="00EB25A1"/>
    <w:rsid w:val="00EC0F88"/>
    <w:rsid w:val="00EC1534"/>
    <w:rsid w:val="00EC2617"/>
    <w:rsid w:val="00EC391B"/>
    <w:rsid w:val="00EC69AE"/>
    <w:rsid w:val="00ED4FE1"/>
    <w:rsid w:val="00EE4F03"/>
    <w:rsid w:val="00F00551"/>
    <w:rsid w:val="00F07E31"/>
    <w:rsid w:val="00F124F1"/>
    <w:rsid w:val="00F12811"/>
    <w:rsid w:val="00F14A75"/>
    <w:rsid w:val="00F3382E"/>
    <w:rsid w:val="00F40B58"/>
    <w:rsid w:val="00F45250"/>
    <w:rsid w:val="00F46318"/>
    <w:rsid w:val="00F46779"/>
    <w:rsid w:val="00F70B59"/>
    <w:rsid w:val="00F73EA6"/>
    <w:rsid w:val="00F75301"/>
    <w:rsid w:val="00F83972"/>
    <w:rsid w:val="00F9100F"/>
    <w:rsid w:val="00FA59A7"/>
    <w:rsid w:val="00FB25D6"/>
    <w:rsid w:val="00FB3B9C"/>
    <w:rsid w:val="00FC2FA9"/>
    <w:rsid w:val="00FC4AEB"/>
    <w:rsid w:val="00FC672B"/>
    <w:rsid w:val="00FD0C4A"/>
    <w:rsid w:val="00FE5EE2"/>
    <w:rsid w:val="00FE7D5F"/>
    <w:rsid w:val="00FF6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2D19E"/>
  <w15:docId w15:val="{6DD55DEC-DADE-4C4F-9B66-A9A7028A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D66C2"/>
    <w:pPr>
      <w:spacing w:after="120" w:line="240" w:lineRule="auto"/>
    </w:pPr>
    <w:rPr>
      <w:rFonts w:ascii="Arial" w:hAnsi="Arial"/>
    </w:rPr>
  </w:style>
  <w:style w:type="paragraph" w:styleId="Heading1">
    <w:name w:val="heading 1"/>
    <w:aliases w:val="NYPA Heading 1"/>
    <w:basedOn w:val="Normal"/>
    <w:next w:val="Body1"/>
    <w:link w:val="Heading1Char"/>
    <w:qFormat/>
    <w:rsid w:val="009D66C2"/>
    <w:pPr>
      <w:keepNext/>
      <w:keepLines/>
      <w:numPr>
        <w:numId w:val="1"/>
      </w:numPr>
      <w:shd w:val="clear" w:color="auto" w:fill="2E74B5" w:themeFill="accent1" w:themeFillShade="BF"/>
      <w:spacing w:before="120"/>
      <w:outlineLvl w:val="0"/>
    </w:pPr>
    <w:rPr>
      <w:rFonts w:eastAsiaTheme="majorEastAsia" w:cs="Arial"/>
      <w:b/>
      <w:bCs/>
      <w:caps/>
      <w:color w:val="FFFFFF" w:themeColor="background1"/>
      <w:sz w:val="24"/>
      <w:szCs w:val="24"/>
    </w:rPr>
  </w:style>
  <w:style w:type="paragraph" w:styleId="Heading2">
    <w:name w:val="heading 2"/>
    <w:aliases w:val="NYPA Heading 2"/>
    <w:basedOn w:val="Normal"/>
    <w:next w:val="Body2"/>
    <w:link w:val="Heading2Char"/>
    <w:unhideWhenUsed/>
    <w:qFormat/>
    <w:rsid w:val="009D66C2"/>
    <w:pPr>
      <w:keepNext/>
      <w:keepLines/>
      <w:numPr>
        <w:ilvl w:val="1"/>
        <w:numId w:val="1"/>
      </w:numPr>
      <w:spacing w:after="200"/>
      <w:ind w:left="547" w:hanging="547"/>
      <w:outlineLvl w:val="1"/>
    </w:pPr>
    <w:rPr>
      <w:rFonts w:eastAsiaTheme="majorEastAsia" w:cs="Arial"/>
      <w:b/>
      <w:bCs/>
      <w:u w:val="single"/>
    </w:rPr>
  </w:style>
  <w:style w:type="paragraph" w:styleId="Heading3">
    <w:name w:val="heading 3"/>
    <w:aliases w:val="NYPA Heading 3"/>
    <w:basedOn w:val="Normal"/>
    <w:next w:val="Normal"/>
    <w:link w:val="Heading3Char"/>
    <w:unhideWhenUsed/>
    <w:qFormat/>
    <w:rsid w:val="009D66C2"/>
    <w:pPr>
      <w:keepNext/>
      <w:keepLines/>
      <w:numPr>
        <w:ilvl w:val="2"/>
        <w:numId w:val="1"/>
      </w:numPr>
      <w:spacing w:after="200"/>
      <w:outlineLvl w:val="2"/>
    </w:pPr>
    <w:rPr>
      <w:rFonts w:eastAsiaTheme="majorEastAsia" w:cs="Arial"/>
      <w:bCs/>
    </w:rPr>
  </w:style>
  <w:style w:type="paragraph" w:styleId="Heading4">
    <w:name w:val="heading 4"/>
    <w:basedOn w:val="Normal"/>
    <w:next w:val="Normal"/>
    <w:link w:val="Heading4Char"/>
    <w:uiPriority w:val="9"/>
    <w:unhideWhenUsed/>
    <w:rsid w:val="009D66C2"/>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9D66C2"/>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rsid w:val="009D66C2"/>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rsid w:val="009D66C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D66C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D66C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1Char">
    <w:name w:val="Body 1 Char"/>
    <w:basedOn w:val="DefaultParagraphFont"/>
    <w:link w:val="Body1"/>
    <w:locked/>
    <w:rsid w:val="009D66C2"/>
    <w:rPr>
      <w:rFonts w:ascii="Arial" w:hAnsi="Arial" w:cs="Arial"/>
    </w:rPr>
  </w:style>
  <w:style w:type="paragraph" w:customStyle="1" w:styleId="Body1">
    <w:name w:val="Body 1"/>
    <w:basedOn w:val="Normal"/>
    <w:link w:val="Body1Char"/>
    <w:qFormat/>
    <w:rsid w:val="009D66C2"/>
    <w:pPr>
      <w:spacing w:after="200"/>
    </w:pPr>
    <w:rPr>
      <w:rFonts w:cs="Arial"/>
    </w:rPr>
  </w:style>
  <w:style w:type="character" w:customStyle="1" w:styleId="Heading1Char">
    <w:name w:val="Heading 1 Char"/>
    <w:aliases w:val="NYPA Heading 1 Char"/>
    <w:basedOn w:val="DefaultParagraphFont"/>
    <w:link w:val="Heading1"/>
    <w:rsid w:val="009D66C2"/>
    <w:rPr>
      <w:rFonts w:ascii="Arial" w:eastAsiaTheme="majorEastAsia" w:hAnsi="Arial" w:cs="Arial"/>
      <w:b/>
      <w:bCs/>
      <w:caps/>
      <w:color w:val="FFFFFF" w:themeColor="background1"/>
      <w:sz w:val="24"/>
      <w:szCs w:val="24"/>
      <w:shd w:val="clear" w:color="auto" w:fill="2E74B5" w:themeFill="accent1" w:themeFillShade="BF"/>
    </w:rPr>
  </w:style>
  <w:style w:type="character" w:customStyle="1" w:styleId="Heading2Char">
    <w:name w:val="Heading 2 Char"/>
    <w:aliases w:val="NYPA Heading 2 Char"/>
    <w:basedOn w:val="DefaultParagraphFont"/>
    <w:link w:val="Heading2"/>
    <w:uiPriority w:val="99"/>
    <w:rsid w:val="009D66C2"/>
    <w:rPr>
      <w:rFonts w:ascii="Arial" w:eastAsiaTheme="majorEastAsia" w:hAnsi="Arial" w:cs="Arial"/>
      <w:b/>
      <w:bCs/>
      <w:u w:val="single"/>
    </w:rPr>
  </w:style>
  <w:style w:type="character" w:customStyle="1" w:styleId="Heading3Char">
    <w:name w:val="Heading 3 Char"/>
    <w:aliases w:val="NYPA Heading 3 Char"/>
    <w:basedOn w:val="DefaultParagraphFont"/>
    <w:link w:val="Heading3"/>
    <w:rsid w:val="009D66C2"/>
    <w:rPr>
      <w:rFonts w:ascii="Arial" w:eastAsiaTheme="majorEastAsia" w:hAnsi="Arial" w:cs="Arial"/>
      <w:bCs/>
    </w:rPr>
  </w:style>
  <w:style w:type="character" w:customStyle="1" w:styleId="Heading4Char">
    <w:name w:val="Heading 4 Char"/>
    <w:basedOn w:val="DefaultParagraphFont"/>
    <w:link w:val="Heading4"/>
    <w:uiPriority w:val="9"/>
    <w:rsid w:val="009D66C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9D66C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9D66C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D66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D66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D66C2"/>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D66C2"/>
    <w:pPr>
      <w:tabs>
        <w:tab w:val="center" w:pos="4680"/>
        <w:tab w:val="right" w:pos="9360"/>
      </w:tabs>
      <w:spacing w:after="0"/>
    </w:pPr>
  </w:style>
  <w:style w:type="character" w:customStyle="1" w:styleId="HeaderChar">
    <w:name w:val="Header Char"/>
    <w:basedOn w:val="DefaultParagraphFont"/>
    <w:link w:val="Header"/>
    <w:uiPriority w:val="99"/>
    <w:rsid w:val="009D66C2"/>
    <w:rPr>
      <w:rFonts w:ascii="Arial" w:hAnsi="Arial"/>
    </w:rPr>
  </w:style>
  <w:style w:type="table" w:styleId="TableGrid">
    <w:name w:val="Table Grid"/>
    <w:basedOn w:val="TableNormal"/>
    <w:uiPriority w:val="99"/>
    <w:rsid w:val="009D6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D66C2"/>
    <w:pPr>
      <w:ind w:left="720"/>
      <w:contextualSpacing/>
    </w:pPr>
  </w:style>
  <w:style w:type="paragraph" w:customStyle="1" w:styleId="Body2">
    <w:name w:val="Body 2"/>
    <w:basedOn w:val="Normal"/>
    <w:link w:val="Body2Char"/>
    <w:qFormat/>
    <w:rsid w:val="009D66C2"/>
    <w:pPr>
      <w:spacing w:after="200"/>
      <w:ind w:left="547"/>
    </w:pPr>
  </w:style>
  <w:style w:type="character" w:customStyle="1" w:styleId="ListParagraphChar">
    <w:name w:val="List Paragraph Char"/>
    <w:basedOn w:val="DefaultParagraphFont"/>
    <w:link w:val="ListParagraph"/>
    <w:uiPriority w:val="34"/>
    <w:rsid w:val="009D66C2"/>
    <w:rPr>
      <w:rFonts w:ascii="Arial" w:hAnsi="Arial"/>
    </w:rPr>
  </w:style>
  <w:style w:type="character" w:customStyle="1" w:styleId="Body2Char">
    <w:name w:val="Body 2 Char"/>
    <w:basedOn w:val="DefaultParagraphFont"/>
    <w:link w:val="Body2"/>
    <w:rsid w:val="009D66C2"/>
    <w:rPr>
      <w:rFonts w:ascii="Arial" w:hAnsi="Arial"/>
    </w:rPr>
  </w:style>
  <w:style w:type="paragraph" w:customStyle="1" w:styleId="NYPAPPBody3">
    <w:name w:val="NYPA P&amp;P Body 3"/>
    <w:basedOn w:val="NYPAPPBody2"/>
    <w:rsid w:val="009D66C2"/>
    <w:pPr>
      <w:ind w:left="1260"/>
    </w:pPr>
  </w:style>
  <w:style w:type="paragraph" w:customStyle="1" w:styleId="NYPAPPBody1">
    <w:name w:val="NYPA P&amp;P Body 1"/>
    <w:basedOn w:val="Normal"/>
    <w:uiPriority w:val="99"/>
    <w:rsid w:val="009D66C2"/>
    <w:pPr>
      <w:keepLines/>
    </w:pPr>
    <w:rPr>
      <w:rFonts w:eastAsia="Times New Roman" w:cs="Times New Roman"/>
      <w:szCs w:val="20"/>
    </w:rPr>
  </w:style>
  <w:style w:type="paragraph" w:customStyle="1" w:styleId="NYPAPPBody2">
    <w:name w:val="NYPA P&amp;P Body 2"/>
    <w:basedOn w:val="Normal"/>
    <w:uiPriority w:val="99"/>
    <w:rsid w:val="009D66C2"/>
    <w:pPr>
      <w:keepLines/>
      <w:ind w:left="432"/>
    </w:pPr>
    <w:rPr>
      <w:rFonts w:eastAsia="Times New Roman" w:cs="Times New Roman"/>
      <w:szCs w:val="20"/>
    </w:rPr>
  </w:style>
  <w:style w:type="paragraph" w:customStyle="1" w:styleId="NYPAHeading4">
    <w:name w:val="NYPA Heading 4"/>
    <w:basedOn w:val="Heading3"/>
    <w:next w:val="Normal"/>
    <w:link w:val="NYPAHeading4Char"/>
    <w:uiPriority w:val="99"/>
    <w:qFormat/>
    <w:rsid w:val="009D66C2"/>
    <w:pPr>
      <w:keepNext w:val="0"/>
      <w:keepLines w:val="0"/>
      <w:numPr>
        <w:ilvl w:val="0"/>
        <w:numId w:val="0"/>
      </w:numPr>
      <w:tabs>
        <w:tab w:val="left" w:pos="1530"/>
      </w:tabs>
      <w:ind w:left="1530" w:hanging="270"/>
    </w:pPr>
    <w:rPr>
      <w:rFonts w:eastAsia="Times New Roman" w:cs="Times New Roman"/>
      <w:bCs w:val="0"/>
      <w:szCs w:val="20"/>
    </w:rPr>
  </w:style>
  <w:style w:type="character" w:customStyle="1" w:styleId="NYPAHeading4Char">
    <w:name w:val="NYPA Heading 4 Char"/>
    <w:basedOn w:val="DefaultParagraphFont"/>
    <w:link w:val="NYPAHeading4"/>
    <w:uiPriority w:val="99"/>
    <w:rsid w:val="009D66C2"/>
    <w:rPr>
      <w:rFonts w:ascii="Arial" w:eastAsia="Times New Roman" w:hAnsi="Arial" w:cs="Times New Roman"/>
      <w:szCs w:val="20"/>
    </w:rPr>
  </w:style>
  <w:style w:type="paragraph" w:styleId="BalloonText">
    <w:name w:val="Balloon Text"/>
    <w:basedOn w:val="Normal"/>
    <w:link w:val="BalloonTextChar"/>
    <w:uiPriority w:val="99"/>
    <w:semiHidden/>
    <w:unhideWhenUsed/>
    <w:rsid w:val="009D66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6C2"/>
    <w:rPr>
      <w:rFonts w:ascii="Tahoma" w:hAnsi="Tahoma" w:cs="Tahoma"/>
      <w:sz w:val="16"/>
      <w:szCs w:val="16"/>
    </w:rPr>
  </w:style>
  <w:style w:type="paragraph" w:styleId="Footer">
    <w:name w:val="footer"/>
    <w:basedOn w:val="Normal"/>
    <w:link w:val="FooterChar"/>
    <w:uiPriority w:val="99"/>
    <w:unhideWhenUsed/>
    <w:rsid w:val="00C031C2"/>
    <w:pPr>
      <w:tabs>
        <w:tab w:val="center" w:pos="4680"/>
        <w:tab w:val="right" w:pos="9360"/>
      </w:tabs>
      <w:spacing w:after="0"/>
    </w:pPr>
  </w:style>
  <w:style w:type="character" w:customStyle="1" w:styleId="FooterChar">
    <w:name w:val="Footer Char"/>
    <w:basedOn w:val="DefaultParagraphFont"/>
    <w:link w:val="Footer"/>
    <w:uiPriority w:val="99"/>
    <w:rsid w:val="00C031C2"/>
    <w:rPr>
      <w:rFonts w:ascii="Arial" w:hAnsi="Arial"/>
    </w:rPr>
  </w:style>
  <w:style w:type="paragraph" w:styleId="TOCHeading">
    <w:name w:val="TOC Heading"/>
    <w:basedOn w:val="Heading1"/>
    <w:next w:val="Normal"/>
    <w:uiPriority w:val="39"/>
    <w:unhideWhenUsed/>
    <w:qFormat/>
    <w:rsid w:val="00427BF8"/>
    <w:pPr>
      <w:numPr>
        <w:numId w:val="0"/>
      </w:numPr>
      <w:shd w:val="clear" w:color="auto" w:fill="auto"/>
      <w:spacing w:before="480" w:after="0" w:line="276" w:lineRule="auto"/>
      <w:outlineLvl w:val="9"/>
    </w:pPr>
    <w:rPr>
      <w:rFonts w:asciiTheme="majorHAnsi" w:hAnsiTheme="majorHAnsi" w:cstheme="majorBidi"/>
      <w:caps w:val="0"/>
      <w:color w:val="2E74B5" w:themeColor="accent1" w:themeShade="BF"/>
      <w:sz w:val="28"/>
      <w:szCs w:val="28"/>
      <w:lang w:eastAsia="ja-JP"/>
    </w:rPr>
  </w:style>
  <w:style w:type="paragraph" w:styleId="TOC1">
    <w:name w:val="toc 1"/>
    <w:basedOn w:val="Normal"/>
    <w:next w:val="Normal"/>
    <w:autoRedefine/>
    <w:uiPriority w:val="39"/>
    <w:unhideWhenUsed/>
    <w:qFormat/>
    <w:rsid w:val="00427BF8"/>
    <w:pPr>
      <w:spacing w:after="100"/>
    </w:pPr>
  </w:style>
  <w:style w:type="paragraph" w:styleId="TOC2">
    <w:name w:val="toc 2"/>
    <w:basedOn w:val="Normal"/>
    <w:next w:val="Normal"/>
    <w:autoRedefine/>
    <w:uiPriority w:val="39"/>
    <w:unhideWhenUsed/>
    <w:qFormat/>
    <w:rsid w:val="00427BF8"/>
    <w:pPr>
      <w:spacing w:after="100"/>
      <w:ind w:left="220"/>
    </w:pPr>
  </w:style>
  <w:style w:type="paragraph" w:styleId="TOC3">
    <w:name w:val="toc 3"/>
    <w:basedOn w:val="Normal"/>
    <w:next w:val="Normal"/>
    <w:autoRedefine/>
    <w:uiPriority w:val="39"/>
    <w:unhideWhenUsed/>
    <w:qFormat/>
    <w:rsid w:val="00427BF8"/>
    <w:pPr>
      <w:spacing w:after="100"/>
      <w:ind w:left="440"/>
    </w:pPr>
  </w:style>
  <w:style w:type="character" w:styleId="Hyperlink">
    <w:name w:val="Hyperlink"/>
    <w:basedOn w:val="DefaultParagraphFont"/>
    <w:uiPriority w:val="99"/>
    <w:unhideWhenUsed/>
    <w:rsid w:val="00427BF8"/>
    <w:rPr>
      <w:color w:val="0563C1" w:themeColor="hyperlink"/>
      <w:u w:val="single"/>
    </w:rPr>
  </w:style>
  <w:style w:type="character" w:styleId="PlaceholderText">
    <w:name w:val="Placeholder Text"/>
    <w:basedOn w:val="DefaultParagraphFont"/>
    <w:uiPriority w:val="99"/>
    <w:semiHidden/>
    <w:rsid w:val="007D35A1"/>
    <w:rPr>
      <w:color w:val="808080"/>
    </w:rPr>
  </w:style>
  <w:style w:type="table" w:customStyle="1" w:styleId="TableGrid1">
    <w:name w:val="Table Grid1"/>
    <w:basedOn w:val="TableNormal"/>
    <w:next w:val="TableGrid"/>
    <w:uiPriority w:val="59"/>
    <w:rsid w:val="0076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Bullet">
    <w:name w:val="Body 1 Bullet"/>
    <w:basedOn w:val="Body1"/>
    <w:link w:val="Body1BulletChar"/>
    <w:qFormat/>
    <w:rsid w:val="00905777"/>
    <w:pPr>
      <w:numPr>
        <w:numId w:val="9"/>
      </w:numPr>
      <w:spacing w:after="120"/>
      <w:ind w:left="360"/>
    </w:pPr>
    <w:rPr>
      <w:rFonts w:cstheme="minorBidi"/>
    </w:rPr>
  </w:style>
  <w:style w:type="character" w:customStyle="1" w:styleId="Body1BulletChar">
    <w:name w:val="Body 1 Bullet Char"/>
    <w:basedOn w:val="ListParagraphChar"/>
    <w:link w:val="Body1Bullet"/>
    <w:rsid w:val="00905777"/>
    <w:rPr>
      <w:rFonts w:ascii="Arial" w:hAnsi="Arial"/>
    </w:rPr>
  </w:style>
  <w:style w:type="paragraph" w:customStyle="1" w:styleId="Body3">
    <w:name w:val="Body 3"/>
    <w:basedOn w:val="Normal"/>
    <w:link w:val="Body3Char"/>
    <w:qFormat/>
    <w:rsid w:val="00A75E24"/>
    <w:pPr>
      <w:ind w:left="1267"/>
    </w:pPr>
  </w:style>
  <w:style w:type="paragraph" w:customStyle="1" w:styleId="Body3Letter">
    <w:name w:val="Body 3 Letter"/>
    <w:basedOn w:val="Body3"/>
    <w:link w:val="Body3LetterChar"/>
    <w:qFormat/>
    <w:rsid w:val="00A75E24"/>
    <w:pPr>
      <w:numPr>
        <w:numId w:val="10"/>
      </w:numPr>
      <w:ind w:left="1620"/>
    </w:pPr>
  </w:style>
  <w:style w:type="character" w:customStyle="1" w:styleId="Body3Char">
    <w:name w:val="Body 3 Char"/>
    <w:basedOn w:val="DefaultParagraphFont"/>
    <w:link w:val="Body3"/>
    <w:rsid w:val="00A75E24"/>
    <w:rPr>
      <w:rFonts w:ascii="Arial" w:hAnsi="Arial"/>
    </w:rPr>
  </w:style>
  <w:style w:type="paragraph" w:customStyle="1" w:styleId="Body4">
    <w:name w:val="Body 4"/>
    <w:basedOn w:val="Normal"/>
    <w:link w:val="Body4Char"/>
    <w:qFormat/>
    <w:rsid w:val="00A75E24"/>
    <w:pPr>
      <w:ind w:left="1627"/>
    </w:pPr>
  </w:style>
  <w:style w:type="character" w:customStyle="1" w:styleId="Body3LetterChar">
    <w:name w:val="Body 3 Letter Char"/>
    <w:basedOn w:val="Body3Char"/>
    <w:link w:val="Body3Letter"/>
    <w:rsid w:val="00A75E24"/>
    <w:rPr>
      <w:rFonts w:ascii="Arial" w:hAnsi="Arial"/>
    </w:rPr>
  </w:style>
  <w:style w:type="paragraph" w:customStyle="1" w:styleId="Body4Number">
    <w:name w:val="Body 4 Number"/>
    <w:basedOn w:val="Body4"/>
    <w:link w:val="Body4NumberChar"/>
    <w:qFormat/>
    <w:rsid w:val="00A75E24"/>
    <w:pPr>
      <w:numPr>
        <w:numId w:val="11"/>
      </w:numPr>
      <w:ind w:left="1980"/>
    </w:pPr>
  </w:style>
  <w:style w:type="character" w:customStyle="1" w:styleId="Body4Char">
    <w:name w:val="Body 4 Char"/>
    <w:basedOn w:val="Body3Char"/>
    <w:link w:val="Body4"/>
    <w:rsid w:val="00A75E24"/>
    <w:rPr>
      <w:rFonts w:ascii="Arial" w:hAnsi="Arial"/>
    </w:rPr>
  </w:style>
  <w:style w:type="paragraph" w:customStyle="1" w:styleId="Body5">
    <w:name w:val="Body 5"/>
    <w:basedOn w:val="Normal"/>
    <w:link w:val="Body5Char"/>
    <w:qFormat/>
    <w:rsid w:val="00A75E24"/>
    <w:pPr>
      <w:ind w:left="1987"/>
    </w:pPr>
  </w:style>
  <w:style w:type="character" w:customStyle="1" w:styleId="Body4NumberChar">
    <w:name w:val="Body 4 Number Char"/>
    <w:basedOn w:val="Body4Char"/>
    <w:link w:val="Body4Number"/>
    <w:rsid w:val="00A75E24"/>
    <w:rPr>
      <w:rFonts w:ascii="Arial" w:hAnsi="Arial"/>
    </w:rPr>
  </w:style>
  <w:style w:type="character" w:customStyle="1" w:styleId="Body5Char">
    <w:name w:val="Body 5 Char"/>
    <w:basedOn w:val="Body4NumberChar"/>
    <w:link w:val="Body5"/>
    <w:rsid w:val="00A75E24"/>
    <w:rPr>
      <w:rFonts w:ascii="Arial" w:hAnsi="Arial"/>
    </w:rPr>
  </w:style>
  <w:style w:type="paragraph" w:customStyle="1" w:styleId="Body2Bullet">
    <w:name w:val="Body 2 Bullet"/>
    <w:basedOn w:val="Body2"/>
    <w:link w:val="Body2BulletChar"/>
    <w:qFormat/>
    <w:rsid w:val="00A75E24"/>
    <w:pPr>
      <w:numPr>
        <w:numId w:val="13"/>
      </w:numPr>
      <w:spacing w:after="120"/>
      <w:ind w:left="907"/>
    </w:pPr>
  </w:style>
  <w:style w:type="paragraph" w:customStyle="1" w:styleId="Body1Number">
    <w:name w:val="Body 1 Number"/>
    <w:basedOn w:val="Body1"/>
    <w:link w:val="Body1NumberChar"/>
    <w:qFormat/>
    <w:rsid w:val="00A75E24"/>
    <w:pPr>
      <w:numPr>
        <w:numId w:val="14"/>
      </w:numPr>
      <w:spacing w:after="120"/>
      <w:ind w:left="360"/>
    </w:pPr>
  </w:style>
  <w:style w:type="character" w:customStyle="1" w:styleId="Body2BulletChar">
    <w:name w:val="Body 2 Bullet Char"/>
    <w:basedOn w:val="Body2Char"/>
    <w:link w:val="Body2Bullet"/>
    <w:rsid w:val="00A75E24"/>
    <w:rPr>
      <w:rFonts w:ascii="Arial" w:hAnsi="Arial"/>
    </w:rPr>
  </w:style>
  <w:style w:type="paragraph" w:customStyle="1" w:styleId="Body2Number">
    <w:name w:val="Body 2 Number"/>
    <w:basedOn w:val="Body2"/>
    <w:link w:val="Body2NumberChar"/>
    <w:qFormat/>
    <w:rsid w:val="00A75E24"/>
    <w:pPr>
      <w:numPr>
        <w:numId w:val="15"/>
      </w:numPr>
      <w:spacing w:after="120"/>
      <w:ind w:left="900"/>
    </w:pPr>
  </w:style>
  <w:style w:type="character" w:customStyle="1" w:styleId="Body1NumberChar">
    <w:name w:val="Body 1 Number Char"/>
    <w:basedOn w:val="Body1Char"/>
    <w:link w:val="Body1Number"/>
    <w:rsid w:val="00A75E24"/>
    <w:rPr>
      <w:rFonts w:ascii="Arial" w:hAnsi="Arial" w:cs="Arial"/>
    </w:rPr>
  </w:style>
  <w:style w:type="paragraph" w:customStyle="1" w:styleId="Body1Letter">
    <w:name w:val="Body 1 Letter"/>
    <w:basedOn w:val="Body1"/>
    <w:link w:val="Body1LetterChar"/>
    <w:qFormat/>
    <w:rsid w:val="00A75E24"/>
    <w:pPr>
      <w:numPr>
        <w:numId w:val="16"/>
      </w:numPr>
      <w:spacing w:after="120"/>
      <w:ind w:left="360"/>
    </w:pPr>
  </w:style>
  <w:style w:type="character" w:customStyle="1" w:styleId="Body2NumberChar">
    <w:name w:val="Body 2 Number Char"/>
    <w:basedOn w:val="Body2Char"/>
    <w:link w:val="Body2Number"/>
    <w:rsid w:val="00A75E24"/>
    <w:rPr>
      <w:rFonts w:ascii="Arial" w:hAnsi="Arial"/>
    </w:rPr>
  </w:style>
  <w:style w:type="paragraph" w:customStyle="1" w:styleId="Body2Letter">
    <w:name w:val="Body 2 Letter"/>
    <w:basedOn w:val="Body2"/>
    <w:link w:val="Body2LetterChar"/>
    <w:qFormat/>
    <w:rsid w:val="00A75E24"/>
    <w:pPr>
      <w:numPr>
        <w:numId w:val="17"/>
      </w:numPr>
      <w:spacing w:after="120"/>
      <w:ind w:left="900"/>
    </w:pPr>
  </w:style>
  <w:style w:type="character" w:customStyle="1" w:styleId="Body1LetterChar">
    <w:name w:val="Body 1 Letter Char"/>
    <w:basedOn w:val="Body1Char"/>
    <w:link w:val="Body1Letter"/>
    <w:rsid w:val="00A75E24"/>
    <w:rPr>
      <w:rFonts w:ascii="Arial" w:hAnsi="Arial" w:cs="Arial"/>
    </w:rPr>
  </w:style>
  <w:style w:type="paragraph" w:customStyle="1" w:styleId="Body3Bullet">
    <w:name w:val="Body 3 Bullet"/>
    <w:basedOn w:val="Body2Bullet"/>
    <w:link w:val="Body3BulletChar"/>
    <w:qFormat/>
    <w:rsid w:val="00A75E24"/>
    <w:pPr>
      <w:ind w:left="1627"/>
    </w:pPr>
  </w:style>
  <w:style w:type="character" w:customStyle="1" w:styleId="Body2LetterChar">
    <w:name w:val="Body 2 Letter Char"/>
    <w:basedOn w:val="Body2Char"/>
    <w:link w:val="Body2Letter"/>
    <w:rsid w:val="00A75E24"/>
    <w:rPr>
      <w:rFonts w:ascii="Arial" w:hAnsi="Arial"/>
    </w:rPr>
  </w:style>
  <w:style w:type="paragraph" w:customStyle="1" w:styleId="Body3Number">
    <w:name w:val="Body 3 Number"/>
    <w:basedOn w:val="Body3"/>
    <w:link w:val="Body3NumberChar"/>
    <w:qFormat/>
    <w:rsid w:val="00A75E24"/>
    <w:pPr>
      <w:numPr>
        <w:numId w:val="18"/>
      </w:numPr>
      <w:ind w:left="1620"/>
    </w:pPr>
  </w:style>
  <w:style w:type="character" w:customStyle="1" w:styleId="Body3BulletChar">
    <w:name w:val="Body 3 Bullet Char"/>
    <w:basedOn w:val="Body2BulletChar"/>
    <w:link w:val="Body3Bullet"/>
    <w:rsid w:val="00A75E24"/>
    <w:rPr>
      <w:rFonts w:ascii="Arial" w:hAnsi="Arial"/>
    </w:rPr>
  </w:style>
  <w:style w:type="paragraph" w:customStyle="1" w:styleId="Body4Bullet">
    <w:name w:val="Body 4 Bullet"/>
    <w:basedOn w:val="Body2Bullet"/>
    <w:link w:val="Body4BulletChar"/>
    <w:qFormat/>
    <w:rsid w:val="00A75E24"/>
    <w:pPr>
      <w:ind w:left="1987"/>
    </w:pPr>
  </w:style>
  <w:style w:type="character" w:customStyle="1" w:styleId="Body3NumberChar">
    <w:name w:val="Body 3 Number Char"/>
    <w:basedOn w:val="Body3Char"/>
    <w:link w:val="Body3Number"/>
    <w:rsid w:val="00A75E24"/>
    <w:rPr>
      <w:rFonts w:ascii="Arial" w:hAnsi="Arial"/>
    </w:rPr>
  </w:style>
  <w:style w:type="character" w:customStyle="1" w:styleId="Body4BulletChar">
    <w:name w:val="Body 4 Bullet Char"/>
    <w:basedOn w:val="Body2BulletChar"/>
    <w:link w:val="Body4Bullet"/>
    <w:rsid w:val="00A75E24"/>
    <w:rPr>
      <w:rFonts w:ascii="Arial" w:hAnsi="Arial"/>
    </w:rPr>
  </w:style>
  <w:style w:type="paragraph" w:customStyle="1" w:styleId="Body1Indent">
    <w:name w:val="Body 1 Indent"/>
    <w:link w:val="Body1IndentChar"/>
    <w:qFormat/>
    <w:rsid w:val="00A75E24"/>
    <w:pPr>
      <w:spacing w:after="120" w:line="240" w:lineRule="auto"/>
      <w:ind w:left="360"/>
    </w:pPr>
    <w:rPr>
      <w:rFonts w:ascii="Arial" w:hAnsi="Arial"/>
    </w:rPr>
  </w:style>
  <w:style w:type="paragraph" w:customStyle="1" w:styleId="Body2Indent">
    <w:name w:val="Body 2 Indent"/>
    <w:link w:val="Body2IndentChar"/>
    <w:qFormat/>
    <w:rsid w:val="00A75E24"/>
    <w:pPr>
      <w:spacing w:after="120" w:line="240" w:lineRule="auto"/>
      <w:ind w:left="907"/>
    </w:pPr>
    <w:rPr>
      <w:rFonts w:ascii="Arial" w:hAnsi="Arial"/>
    </w:rPr>
  </w:style>
  <w:style w:type="character" w:customStyle="1" w:styleId="Body1IndentChar">
    <w:name w:val="Body 1 Indent Char"/>
    <w:basedOn w:val="Body1BulletChar"/>
    <w:link w:val="Body1Indent"/>
    <w:rsid w:val="00A75E24"/>
    <w:rPr>
      <w:rFonts w:ascii="Arial" w:hAnsi="Arial"/>
    </w:rPr>
  </w:style>
  <w:style w:type="character" w:customStyle="1" w:styleId="Body2IndentChar">
    <w:name w:val="Body 2 Indent Char"/>
    <w:basedOn w:val="Body2BulletChar"/>
    <w:link w:val="Body2Indent"/>
    <w:rsid w:val="00A75E24"/>
    <w:rPr>
      <w:rFonts w:ascii="Arial" w:hAnsi="Arial"/>
    </w:rPr>
  </w:style>
  <w:style w:type="character" w:styleId="CommentReference">
    <w:name w:val="annotation reference"/>
    <w:uiPriority w:val="99"/>
    <w:rsid w:val="00985C47"/>
    <w:rPr>
      <w:rFonts w:cs="Times New Roman"/>
      <w:sz w:val="16"/>
      <w:szCs w:val="16"/>
    </w:rPr>
  </w:style>
  <w:style w:type="paragraph" w:styleId="CommentText">
    <w:name w:val="annotation text"/>
    <w:basedOn w:val="Normal"/>
    <w:link w:val="CommentTextChar"/>
    <w:uiPriority w:val="99"/>
    <w:rsid w:val="00985C47"/>
    <w:pPr>
      <w:spacing w:after="0"/>
    </w:pPr>
    <w:rPr>
      <w:rFonts w:eastAsia="Times New Roman" w:cs="Times New Roman"/>
      <w:sz w:val="20"/>
      <w:szCs w:val="20"/>
    </w:rPr>
  </w:style>
  <w:style w:type="character" w:customStyle="1" w:styleId="CommentTextChar">
    <w:name w:val="Comment Text Char"/>
    <w:basedOn w:val="DefaultParagraphFont"/>
    <w:link w:val="CommentText"/>
    <w:uiPriority w:val="99"/>
    <w:rsid w:val="00985C4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D3AAD"/>
    <w:pPr>
      <w:spacing w:after="120"/>
    </w:pPr>
    <w:rPr>
      <w:rFonts w:eastAsiaTheme="minorHAnsi" w:cstheme="minorBidi"/>
      <w:b/>
      <w:bCs/>
    </w:rPr>
  </w:style>
  <w:style w:type="character" w:customStyle="1" w:styleId="CommentSubjectChar">
    <w:name w:val="Comment Subject Char"/>
    <w:basedOn w:val="CommentTextChar"/>
    <w:link w:val="CommentSubject"/>
    <w:uiPriority w:val="99"/>
    <w:semiHidden/>
    <w:rsid w:val="00DD3AAD"/>
    <w:rPr>
      <w:rFonts w:ascii="Arial" w:eastAsia="Times New Roman" w:hAnsi="Arial" w:cs="Times New Roman"/>
      <w:b/>
      <w:bCs/>
      <w:sz w:val="20"/>
      <w:szCs w:val="20"/>
    </w:rPr>
  </w:style>
  <w:style w:type="paragraph" w:styleId="Revision">
    <w:name w:val="Revision"/>
    <w:hidden/>
    <w:uiPriority w:val="99"/>
    <w:semiHidden/>
    <w:rsid w:val="00C11DE6"/>
    <w:pPr>
      <w:spacing w:after="0" w:line="240" w:lineRule="auto"/>
    </w:pPr>
    <w:rPr>
      <w:rFonts w:ascii="Arial" w:hAnsi="Arial"/>
    </w:rPr>
  </w:style>
  <w:style w:type="character" w:styleId="UnresolvedMention">
    <w:name w:val="Unresolved Mention"/>
    <w:basedOn w:val="DefaultParagraphFont"/>
    <w:uiPriority w:val="99"/>
    <w:semiHidden/>
    <w:unhideWhenUsed/>
    <w:rsid w:val="000B03DF"/>
    <w:rPr>
      <w:color w:val="605E5C"/>
      <w:shd w:val="clear" w:color="auto" w:fill="E1DFDD"/>
    </w:rPr>
  </w:style>
  <w:style w:type="paragraph" w:styleId="FootnoteText">
    <w:name w:val="footnote text"/>
    <w:basedOn w:val="Normal"/>
    <w:link w:val="FootnoteTextChar"/>
    <w:uiPriority w:val="99"/>
    <w:semiHidden/>
    <w:unhideWhenUsed/>
    <w:rsid w:val="00E85804"/>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85804"/>
    <w:rPr>
      <w:sz w:val="20"/>
      <w:szCs w:val="20"/>
    </w:rPr>
  </w:style>
  <w:style w:type="character" w:styleId="FootnoteReference">
    <w:name w:val="footnote reference"/>
    <w:basedOn w:val="DefaultParagraphFont"/>
    <w:uiPriority w:val="99"/>
    <w:semiHidden/>
    <w:unhideWhenUsed/>
    <w:rsid w:val="00E858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227451">
      <w:bodyDiv w:val="1"/>
      <w:marLeft w:val="0"/>
      <w:marRight w:val="0"/>
      <w:marTop w:val="0"/>
      <w:marBottom w:val="0"/>
      <w:divBdr>
        <w:top w:val="none" w:sz="0" w:space="0" w:color="auto"/>
        <w:left w:val="none" w:sz="0" w:space="0" w:color="auto"/>
        <w:bottom w:val="none" w:sz="0" w:space="0" w:color="auto"/>
        <w:right w:val="none" w:sz="0" w:space="0" w:color="auto"/>
      </w:divBdr>
    </w:div>
    <w:div w:id="197567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hyperlink" Target="https://www.ny.gov/services/health"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D3B7866A2E49DCBB348B30A2436E12"/>
        <w:category>
          <w:name w:val="General"/>
          <w:gallery w:val="placeholder"/>
        </w:category>
        <w:types>
          <w:type w:val="bbPlcHdr"/>
        </w:types>
        <w:behaviors>
          <w:behavior w:val="content"/>
        </w:behaviors>
        <w:guid w:val="{E03979B6-D7CD-4273-90A4-3FA53B3BB700}"/>
      </w:docPartPr>
      <w:docPartBody>
        <w:p w:rsidR="003D674A" w:rsidRDefault="00CA6772" w:rsidP="00CA6772">
          <w:pPr>
            <w:pStyle w:val="ABD3B7866A2E49DCBB348B30A2436E12"/>
          </w:pPr>
          <w:r w:rsidRPr="000E3B27">
            <w:rPr>
              <w:rStyle w:val="PlaceholderText"/>
            </w:rPr>
            <w:t>[Revision Cycle]</w:t>
          </w:r>
        </w:p>
      </w:docPartBody>
    </w:docPart>
    <w:docPart>
      <w:docPartPr>
        <w:name w:val="2823052FA5ED420996C2F7C17923EFB7"/>
        <w:category>
          <w:name w:val="General"/>
          <w:gallery w:val="placeholder"/>
        </w:category>
        <w:types>
          <w:type w:val="bbPlcHdr"/>
        </w:types>
        <w:behaviors>
          <w:behavior w:val="content"/>
        </w:behaviors>
        <w:guid w:val="{8181C2D6-60E4-4562-9FBA-9713C1A59B77}"/>
      </w:docPartPr>
      <w:docPartBody>
        <w:p w:rsidR="00337849" w:rsidRDefault="00302492" w:rsidP="00302492">
          <w:pPr>
            <w:pStyle w:val="2823052FA5ED420996C2F7C17923EFB7"/>
          </w:pPr>
          <w:r w:rsidRPr="00BD183D">
            <w:rPr>
              <w:rStyle w:val="PlaceholderText"/>
            </w:rPr>
            <w:t>[Title]</w:t>
          </w:r>
        </w:p>
      </w:docPartBody>
    </w:docPart>
    <w:docPart>
      <w:docPartPr>
        <w:name w:val="4625E38756E345DDAAACABED01CA52C6"/>
        <w:category>
          <w:name w:val="General"/>
          <w:gallery w:val="placeholder"/>
        </w:category>
        <w:types>
          <w:type w:val="bbPlcHdr"/>
        </w:types>
        <w:behaviors>
          <w:behavior w:val="content"/>
        </w:behaviors>
        <w:guid w:val="{45D6A109-2C09-45FA-8B46-96941D805A05}"/>
      </w:docPartPr>
      <w:docPartBody>
        <w:p w:rsidR="00337849" w:rsidRDefault="00302492" w:rsidP="00302492">
          <w:pPr>
            <w:pStyle w:val="4625E38756E345DDAAACABED01CA52C6"/>
          </w:pPr>
          <w:r w:rsidRPr="00405BC1">
            <w:rPr>
              <w:rStyle w:val="PlaceholderText"/>
            </w:rPr>
            <w:t>[Document Number]</w:t>
          </w:r>
        </w:p>
      </w:docPartBody>
    </w:docPart>
    <w:docPart>
      <w:docPartPr>
        <w:name w:val="BAAFA9B760034D5AB3B28E04F4AEC4C1"/>
        <w:category>
          <w:name w:val="General"/>
          <w:gallery w:val="placeholder"/>
        </w:category>
        <w:types>
          <w:type w:val="bbPlcHdr"/>
        </w:types>
        <w:behaviors>
          <w:behavior w:val="content"/>
        </w:behaviors>
        <w:guid w:val="{2CDE93D8-90DC-4B29-BBBA-2F810B91239C}"/>
      </w:docPartPr>
      <w:docPartBody>
        <w:p w:rsidR="00337849" w:rsidRDefault="00302492" w:rsidP="00302492">
          <w:pPr>
            <w:pStyle w:val="BAAFA9B760034D5AB3B28E04F4AEC4C1"/>
          </w:pPr>
          <w:r w:rsidRPr="00BD183D">
            <w:rPr>
              <w:rStyle w:val="PlaceholderText"/>
            </w:rPr>
            <w:t>[Title]</w:t>
          </w:r>
        </w:p>
      </w:docPartBody>
    </w:docPart>
    <w:docPart>
      <w:docPartPr>
        <w:name w:val="D1113BFBCFEC41D4B5A8DEF91F3520AF"/>
        <w:category>
          <w:name w:val="General"/>
          <w:gallery w:val="placeholder"/>
        </w:category>
        <w:types>
          <w:type w:val="bbPlcHdr"/>
        </w:types>
        <w:behaviors>
          <w:behavior w:val="content"/>
        </w:behaviors>
        <w:guid w:val="{E7F28E76-52AD-41D3-80C1-E06EA4D34E5D}"/>
      </w:docPartPr>
      <w:docPartBody>
        <w:p w:rsidR="009D1F4D" w:rsidRDefault="00AD59E2" w:rsidP="00AD59E2">
          <w:pPr>
            <w:pStyle w:val="D1113BFBCFEC41D4B5A8DEF91F3520AF"/>
          </w:pPr>
          <w:r w:rsidRPr="004F6E20">
            <w:rPr>
              <w:rStyle w:val="PlaceholderText"/>
            </w:rPr>
            <w:t>[Revision Date]</w:t>
          </w:r>
        </w:p>
      </w:docPartBody>
    </w:docPart>
    <w:docPart>
      <w:docPartPr>
        <w:name w:val="8D43C51C0A874E6CAE2B5D129B58D85E"/>
        <w:category>
          <w:name w:val="General"/>
          <w:gallery w:val="placeholder"/>
        </w:category>
        <w:types>
          <w:type w:val="bbPlcHdr"/>
        </w:types>
        <w:behaviors>
          <w:behavior w:val="content"/>
        </w:behaviors>
        <w:guid w:val="{F402248C-F98F-4EB6-ADE9-135D766E8C3B}"/>
      </w:docPartPr>
      <w:docPartBody>
        <w:p w:rsidR="009D1F4D" w:rsidRDefault="00AD59E2">
          <w:r w:rsidRPr="00215954">
            <w:rPr>
              <w:rStyle w:val="PlaceholderText"/>
            </w:rPr>
            <w:t>[Revision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827"/>
    <w:rsid w:val="00030FDD"/>
    <w:rsid w:val="000401F7"/>
    <w:rsid w:val="000D31E3"/>
    <w:rsid w:val="000D42B3"/>
    <w:rsid w:val="00143286"/>
    <w:rsid w:val="002938CC"/>
    <w:rsid w:val="00302492"/>
    <w:rsid w:val="00337849"/>
    <w:rsid w:val="00384797"/>
    <w:rsid w:val="003D3903"/>
    <w:rsid w:val="003D674A"/>
    <w:rsid w:val="00405149"/>
    <w:rsid w:val="00463844"/>
    <w:rsid w:val="004B47FE"/>
    <w:rsid w:val="00550222"/>
    <w:rsid w:val="00570243"/>
    <w:rsid w:val="00575EE5"/>
    <w:rsid w:val="005D5B13"/>
    <w:rsid w:val="00603B64"/>
    <w:rsid w:val="00641E01"/>
    <w:rsid w:val="006C4CF1"/>
    <w:rsid w:val="006E60F7"/>
    <w:rsid w:val="00864437"/>
    <w:rsid w:val="00894617"/>
    <w:rsid w:val="008F7FF7"/>
    <w:rsid w:val="009304CC"/>
    <w:rsid w:val="009A6827"/>
    <w:rsid w:val="009D1F4D"/>
    <w:rsid w:val="009E6C49"/>
    <w:rsid w:val="00A03A4F"/>
    <w:rsid w:val="00AA348F"/>
    <w:rsid w:val="00AD59E2"/>
    <w:rsid w:val="00B23EAA"/>
    <w:rsid w:val="00B355AF"/>
    <w:rsid w:val="00B506A0"/>
    <w:rsid w:val="00B53718"/>
    <w:rsid w:val="00B63164"/>
    <w:rsid w:val="00B7497D"/>
    <w:rsid w:val="00BC79A2"/>
    <w:rsid w:val="00C661DE"/>
    <w:rsid w:val="00CA6772"/>
    <w:rsid w:val="00CE3068"/>
    <w:rsid w:val="00CF32F0"/>
    <w:rsid w:val="00D17B45"/>
    <w:rsid w:val="00D30861"/>
    <w:rsid w:val="00D30F94"/>
    <w:rsid w:val="00D3337B"/>
    <w:rsid w:val="00D81249"/>
    <w:rsid w:val="00E347C0"/>
    <w:rsid w:val="00EE6914"/>
    <w:rsid w:val="00F70473"/>
    <w:rsid w:val="00FA61C0"/>
    <w:rsid w:val="00FC3CB7"/>
    <w:rsid w:val="00FD3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8D0AA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682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59E2"/>
    <w:rPr>
      <w:color w:val="808080"/>
    </w:rPr>
  </w:style>
  <w:style w:type="paragraph" w:customStyle="1" w:styleId="F0FE7DD6F97347EA8A4CD26203CBA781">
    <w:name w:val="F0FE7DD6F97347EA8A4CD26203CBA781"/>
    <w:rsid w:val="00CA6772"/>
  </w:style>
  <w:style w:type="paragraph" w:customStyle="1" w:styleId="ABD3B7866A2E49DCBB348B30A2436E12">
    <w:name w:val="ABD3B7866A2E49DCBB348B30A2436E12"/>
    <w:rsid w:val="00CA6772"/>
  </w:style>
  <w:style w:type="paragraph" w:customStyle="1" w:styleId="2823052FA5ED420996C2F7C17923EFB7">
    <w:name w:val="2823052FA5ED420996C2F7C17923EFB7"/>
    <w:rsid w:val="00302492"/>
  </w:style>
  <w:style w:type="paragraph" w:customStyle="1" w:styleId="4625E38756E345DDAAACABED01CA52C6">
    <w:name w:val="4625E38756E345DDAAACABED01CA52C6"/>
    <w:rsid w:val="00302492"/>
  </w:style>
  <w:style w:type="paragraph" w:customStyle="1" w:styleId="BAAFA9B760034D5AB3B28E04F4AEC4C1">
    <w:name w:val="BAAFA9B760034D5AB3B28E04F4AEC4C1"/>
    <w:rsid w:val="00302492"/>
  </w:style>
  <w:style w:type="paragraph" w:customStyle="1" w:styleId="A128CACCF95049D785F8596888768358">
    <w:name w:val="A128CACCF95049D785F8596888768358"/>
    <w:rsid w:val="00AD59E2"/>
  </w:style>
  <w:style w:type="paragraph" w:customStyle="1" w:styleId="2077646E73B2403C8693A672CEAD8391">
    <w:name w:val="2077646E73B2403C8693A672CEAD8391"/>
    <w:rsid w:val="00AD59E2"/>
  </w:style>
  <w:style w:type="paragraph" w:customStyle="1" w:styleId="5BF6CFB144DC4789AB231940818C751C">
    <w:name w:val="5BF6CFB144DC4789AB231940818C751C"/>
    <w:rsid w:val="00AD59E2"/>
  </w:style>
  <w:style w:type="paragraph" w:customStyle="1" w:styleId="AF61336662CB4CBFB13CD5B2E5243E79">
    <w:name w:val="AF61336662CB4CBFB13CD5B2E5243E79"/>
    <w:rsid w:val="00AD59E2"/>
  </w:style>
  <w:style w:type="paragraph" w:customStyle="1" w:styleId="D1113BFBCFEC41D4B5A8DEF91F3520AF">
    <w:name w:val="D1113BFBCFEC41D4B5A8DEF91F3520AF"/>
    <w:rsid w:val="00AD59E2"/>
  </w:style>
  <w:style w:type="paragraph" w:customStyle="1" w:styleId="66B2156918864AE4A912566498A06D59">
    <w:name w:val="66B2156918864AE4A912566498A06D59"/>
    <w:rsid w:val="00B53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ERC Procedure" ma:contentTypeID="0x010100C07111480269BC4F93F4839058FBC6570100746FD84500AE2D449690AFE849BE1025" ma:contentTypeVersion="63" ma:contentTypeDescription="" ma:contentTypeScope="" ma:versionID="1dfd5a0234b863c5efff4c08ae62f507">
  <xsd:schema xmlns:xsd="http://www.w3.org/2001/XMLSchema" xmlns:xs="http://www.w3.org/2001/XMLSchema" xmlns:p="http://schemas.microsoft.com/office/2006/metadata/properties" xmlns:ns2="a34c2fe4-2909-4410-b152-d245129a6728" targetNamespace="http://schemas.microsoft.com/office/2006/metadata/properties" ma:root="true" ma:fieldsID="205f6dd29e268405b9279f9bd5bfba5c" ns2:_="">
    <xsd:import namespace="a34c2fe4-2909-4410-b152-d245129a6728"/>
    <xsd:element name="properties">
      <xsd:complexType>
        <xsd:sequence>
          <xsd:element name="documentManagement">
            <xsd:complexType>
              <xsd:all>
                <xsd:element ref="ns2:RevisionNo"/>
                <xsd:element ref="ns2:RevisionType"/>
                <xsd:element ref="ns2:ContentOwner"/>
                <xsd:element ref="ns2:AdditionalApprovers" minOccurs="0"/>
                <xsd:element ref="ns2:FinalApprover"/>
                <xsd:element ref="ns2:NYPADocumentID" minOccurs="0"/>
                <xsd:element ref="ns2:Classification" minOccurs="0"/>
                <xsd:element ref="ns2:FERCType" minOccurs="0"/>
                <xsd:element ref="ns2:Workstream" minOccurs="0"/>
                <xsd:element ref="ns2:Domain" minOccurs="0"/>
                <xsd:element ref="ns2:FinalApprovalDate" minOccurs="0"/>
                <xsd:element ref="ns2:NERCComplianceOwner"/>
                <xsd:element ref="ns2:ReviewersInfo" minOccurs="0"/>
                <xsd:element ref="ns2:ReviewersDetails" minOccurs="0"/>
                <xsd:element ref="ns2:SystemID" minOccurs="0"/>
                <xsd:element ref="ns2:CurrentWFStatus" minOccurs="0"/>
                <xsd:element ref="ns2:SPWorkGroup" minOccurs="0"/>
                <xsd:element ref="ns2:Dept" minOccurs="0"/>
                <xsd:element ref="ns2:BusinessUnit" minOccurs="0"/>
                <xsd:element ref="ns2:NERC" minOccurs="0"/>
                <xsd:element ref="ns2:WFInstanceID" minOccurs="0"/>
                <xsd:element ref="ns2:RevisionDate" minOccurs="0"/>
                <xsd:element ref="ns2:CollabDoc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c2fe4-2909-4410-b152-d245129a6728" elementFormDefault="qualified">
    <xsd:import namespace="http://schemas.microsoft.com/office/2006/documentManagement/types"/>
    <xsd:import namespace="http://schemas.microsoft.com/office/infopath/2007/PartnerControls"/>
    <xsd:element name="RevisionNo" ma:index="2" ma:displayName="Revision No." ma:default="0" ma:internalName="RevisionNo" ma:percentage="FALSE">
      <xsd:simpleType>
        <xsd:restriction base="dms:Number">
          <xsd:maxInclusive value="1000"/>
          <xsd:minInclusive value="0"/>
        </xsd:restriction>
      </xsd:simpleType>
    </xsd:element>
    <xsd:element name="RevisionType" ma:index="3" ma:displayName="Revision Cycle" ma:default="Every Year" ma:format="Dropdown" ma:internalName="RevisionType">
      <xsd:simpleType>
        <xsd:restriction base="dms:Choice">
          <xsd:enumeration value="Every Year"/>
          <xsd:enumeration value="Every Other Year"/>
        </xsd:restriction>
      </xsd:simpleType>
    </xsd:element>
    <xsd:element name="ContentOwner" ma:index="4"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dditionalApprovers" ma:index="5" nillable="true" ma:displayName="Additional Approvers" ma:list="UserInfo" ma:SharePointGroup="0" ma:internalName="Additional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nalApprover" ma:index="6" ma:displayName="Final Approver" ma:list="UserInfo" ma:SharePointGroup="0" ma:internalName="Final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YPADocumentID" ma:index="7" nillable="true" ma:displayName="Document Number" ma:description="If you currently have a numbering system for you documents, please continue using it.  If you don’t, you may leave this field blank." ma:internalName="NYPADocumentID" ma:readOnly="false">
      <xsd:simpleType>
        <xsd:restriction base="dms:Text">
          <xsd:maxLength value="255"/>
        </xsd:restriction>
      </xsd:simpleType>
    </xsd:element>
    <xsd:element name="Classification" ma:index="8" nillable="true" ma:displayName="Classification" ma:description="Classifies security" ma:format="Dropdown" ma:internalName="Classification">
      <xsd:simpleType>
        <xsd:restriction base="dms:Choice">
          <xsd:enumeration value="General"/>
          <xsd:enumeration value="Controlled"/>
          <xsd:enumeration value="Restricted"/>
        </xsd:restriction>
      </xsd:simpleType>
    </xsd:element>
    <xsd:element name="FERCType" ma:index="9" nillable="true" ma:displayName="Document Category" ma:description="Categorizes documents in order to manage review process and create views for users." ma:format="Dropdown" ma:internalName="FERCType">
      <xsd:simpleType>
        <xsd:restriction base="dms:Choice">
          <xsd:enumeration value="All General"/>
          <xsd:enumeration value="DOT"/>
          <xsd:enumeration value="Dam Safety"/>
          <xsd:enumeration value="Facility"/>
          <xsd:enumeration value="Internal"/>
          <xsd:enumeration value="New"/>
          <xsd:enumeration value="FERC 693"/>
          <xsd:enumeration value="FERC 706"/>
          <xsd:enumeration value="FERC 693 &amp; 706"/>
          <xsd:enumeration value="FERC 802"/>
        </xsd:restriction>
      </xsd:simpleType>
    </xsd:element>
    <xsd:element name="Workstream" ma:index="10" nillable="true" ma:displayName="Asset Management System" ma:description="Complete this field only if this is a Asset Management Document" ma:format="Dropdown" ma:internalName="Workstream">
      <xsd:simpleType>
        <xsd:restriction base="dms:Choice">
          <xsd:enumeration value="To Be Determined"/>
          <xsd:enumeration value="Strategy-AM Policy and Governance"/>
          <xsd:enumeration value="Strategy-NYPA Vision 2020"/>
          <xsd:enumeration value="Strategy-Strategic Asset Management Plan (SAMP)"/>
          <xsd:enumeration value="Strategy-Asset Management System Framework Simplified"/>
          <xsd:enumeration value="Strategy-Asset Management System Detailed"/>
          <xsd:enumeration value="Planning-Corporate AMP"/>
          <xsd:enumeration value="Planning-Central Region AMP"/>
          <xsd:enumeration value="Planning-Northern Region AMP"/>
          <xsd:enumeration value="Planning-SENY Region AMP"/>
          <xsd:enumeration value="Planning-Western Region AMP"/>
          <xsd:enumeration value="Planning-Transmission AMP"/>
          <xsd:enumeration value="Lifecycle Delivery-End-to-End - OPMG"/>
          <xsd:enumeration value="Lifecycle Delivery-End-to-End - ENG"/>
          <xsd:enumeration value="Lifecycle Delivery-End-to-End - PM"/>
          <xsd:enumeration value="Lifecycle Delivery-Maintenance"/>
          <xsd:enumeration value="Performance and Review-Performance Management"/>
          <xsd:enumeration value="Performance and Review-Internal Audit"/>
          <xsd:enumeration value="Support Functions-Risk"/>
          <xsd:enumeration value="Support Functions-Asset Information"/>
          <xsd:enumeration value="Support Functions-Organization and People"/>
          <xsd:enumeration value="Support Functions-Strategic Supply"/>
          <xsd:enumeration value="Support Functions-Communication and Awareness"/>
        </xsd:restriction>
      </xsd:simpleType>
    </xsd:element>
    <xsd:element name="Domain" ma:index="11" nillable="true" ma:displayName="Domain" ma:description="Hierarchy for tracking Document Numbers" ma:internalName="Domain">
      <xsd:simpleType>
        <xsd:restriction base="dms:Text">
          <xsd:maxLength value="255"/>
        </xsd:restriction>
      </xsd:simpleType>
    </xsd:element>
    <xsd:element name="FinalApprovalDate" ma:index="14" nillable="true" ma:displayName="Revision Date" ma:description="This is system generated field. Please don't make any changes as this field will be overwritten once published." ma:format="DateOnly" ma:internalName="FinalApprovalDate">
      <xsd:simpleType>
        <xsd:restriction base="dms:DateTime"/>
      </xsd:simpleType>
    </xsd:element>
    <xsd:element name="NERCComplianceOwner" ma:index="16" ma:displayName="NERC Compliance Owner" ma:description="Required for only NERC documents" ma:list="UserInfo" ma:SharePointGroup="0" ma:internalName="NERCComplianc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ersInfo" ma:index="17" nillable="true" ma:displayName="Reviewers Info" ma:hidden="true" ma:internalName="ReviewersInfo" ma:readOnly="false">
      <xsd:simpleType>
        <xsd:restriction base="dms:Note"/>
      </xsd:simpleType>
    </xsd:element>
    <xsd:element name="ReviewersDetails" ma:index="18" nillable="true" ma:displayName="Reviewers Details" ma:hidden="true" ma:internalName="ReviewersDetails" ma:readOnly="false">
      <xsd:simpleType>
        <xsd:restriction base="dms:Note"/>
      </xsd:simpleType>
    </xsd:element>
    <xsd:element name="SystemID" ma:index="21" nillable="true" ma:displayName="Sys ID" ma:hidden="true" ma:internalName="SystemID" ma:readOnly="false">
      <xsd:simpleType>
        <xsd:restriction base="dms:Text">
          <xsd:maxLength value="255"/>
        </xsd:restriction>
      </xsd:simpleType>
    </xsd:element>
    <xsd:element name="CurrentWFStatus" ma:index="22" nillable="true" ma:displayName="Current Review Status" ma:format="Hyperlink" ma:hidden="true" ma:internalName="Current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PWorkGroup" ma:index="24" nillable="true" ma:displayName="SP Work Group Name" ma:hidden="true" ma:list="UserInfo" ma:SearchPeopleOnly="false" ma:SharePointGroup="0" ma:internalName="SPWorkGroup"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t" ma:index="25" nillable="true" ma:displayName="Department." ma:hidden="true" ma:internalName="Dept" ma:readOnly="false">
      <xsd:simpleType>
        <xsd:restriction base="dms:Text">
          <xsd:maxLength value="255"/>
        </xsd:restriction>
      </xsd:simpleType>
    </xsd:element>
    <xsd:element name="BusinessUnit" ma:index="26" nillable="true" ma:displayName="Business Unit" ma:hidden="true" ma:internalName="BusinessUnit" ma:readOnly="false">
      <xsd:simpleType>
        <xsd:restriction base="dms:Text">
          <xsd:maxLength value="255"/>
        </xsd:restriction>
      </xsd:simpleType>
    </xsd:element>
    <xsd:element name="NERC" ma:index="27" nillable="true" ma:displayName="NERC" ma:default="No" ma:format="Dropdown" ma:hidden="true" ma:internalName="NERC" ma:readOnly="false">
      <xsd:simpleType>
        <xsd:restriction base="dms:Choice">
          <xsd:enumeration value="Yes"/>
          <xsd:enumeration value="No"/>
        </xsd:restriction>
      </xsd:simpleType>
    </xsd:element>
    <xsd:element name="WFInstanceID" ma:index="32" nillable="true" ma:displayName="WF Instance ID" ma:hidden="true" ma:internalName="WFInstanceID" ma:readOnly="false">
      <xsd:simpleType>
        <xsd:restriction base="dms:Text">
          <xsd:maxLength value="255"/>
        </xsd:restriction>
      </xsd:simpleType>
    </xsd:element>
    <xsd:element name="RevisionDate" ma:index="33" nillable="true" ma:displayName="Next Revision Date" ma:description="This is system generated field." ma:format="DateOnly" ma:hidden="true" ma:internalName="RevisionDate" ma:readOnly="false">
      <xsd:simpleType>
        <xsd:restriction base="dms:DateTime"/>
      </xsd:simpleType>
    </xsd:element>
    <xsd:element name="CollabDocStatus" ma:index="35" nillable="true" ma:displayName="Document Status" ma:default="Not Started" ma:format="Dropdown" ma:hidden="true" ma:internalName="CollabDocStatus" ma:readOnly="false">
      <xsd:simpleType>
        <xsd:restriction base="dms:Choice">
          <xsd:enumeration value="Not Started"/>
          <xsd:enumeration value="In-Review"/>
          <xsd:enumeration value="Review Completed"/>
          <xsd:enumeration value="Pending Release for E-Signature"/>
          <xsd:enumeration value="Out for E-Signature"/>
          <xsd:enumeration value="Rejected"/>
          <xsd:enumeration value="Ready for Next Cycl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displayName="Work Group"/>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ept xmlns="a34c2fe4-2909-4410-b152-d245129a6728">Transmission</Dept>
    <CurrentWFStatus xmlns="a34c2fe4-2909-4410-b152-d245129a6728">
      <Url>http://intranet.nypa.gov/apps/Opscribe/_layouts/15/WrkStat.aspx?List=ac5ccf55-01a8-4706-8ad2-03a36fb39e53&amp;WorkflowInstanceID=7cbafd14-affc-4d3f-8485-86e195e4c8f0</Url>
      <Description>Review Status</Description>
    </CurrentWFStatus>
    <RevisionNo xmlns="a34c2fe4-2909-4410-b152-d245129a6728">1</RevisionNo>
    <ReviewersInfo xmlns="a34c2fe4-2909-4410-b152-d245129a6728">&lt;?xml version="1.0" encoding="utf-8"?&gt;&lt;RepeaterData&gt;&lt;Version /&gt;&lt;Items&gt;&lt;Item&gt;&lt;ReviewerRole type="System.String"&gt;Additional Reviewer&lt;/ReviewerRole&gt;&lt;ReviewerName type="System.String"&gt;i:0#.w|nypant\wspagns&lt;/ReviewerName&gt;&lt;/Item&gt;&lt;Item&gt;&lt;ReviewerRole type="System.String"&gt;Additional Reviewer&lt;/ReviewerRole&gt;&lt;ReviewerName type="System.String"&gt;i:0#.w|nypant\cparism&lt;/ReviewerName&gt;&lt;/Item&gt;&lt;/Items&gt;&lt;/RepeaterData&gt;</ReviewersInfo>
    <SystemID xmlns="a34c2fe4-2909-4410-b152-d245129a6728">Pro-0150</SystemID>
    <ContentOwner xmlns="a34c2fe4-2909-4410-b152-d245129a6728">
      <UserInfo>
        <DisplayName>Parisi, Mike</DisplayName>
        <AccountId>326</AccountId>
        <AccountType/>
      </UserInfo>
    </ContentOwner>
    <CollabDocStatus xmlns="a34c2fe4-2909-4410-b152-d245129a6728">Not Started</CollabDocStatus>
    <BusinessUnit xmlns="a34c2fe4-2909-4410-b152-d245129a6728">Operations</BusinessUnit>
    <FinalApprover xmlns="a34c2fe4-2909-4410-b152-d245129a6728">
      <UserInfo>
        <DisplayName>Toia, Philip</DisplayName>
        <AccountId>752</AccountId>
        <AccountType/>
      </UserInfo>
    </FinalApprover>
    <NYPADocumentID xmlns="a34c2fe4-2909-4410-b152-d245129a6728">O-PS-40-002</NYPADocumentID>
    <RevisionType xmlns="a34c2fe4-2909-4410-b152-d245129a6728">Every Year</RevisionType>
    <WFInstanceID xmlns="a34c2fe4-2909-4410-b152-d245129a6728">7cbafd14-affc-4d3f-8485-86e195e4c8f0</WFInstanceID>
    <ReviewersDetails xmlns="a34c2fe4-2909-4410-b152-d245129a6728">&lt;table class="ntx-rteTable-default" cellspacing="0" border="1" style="width: 100%;"&gt;&lt;tr class="ntx-reTableEvenRow-default"&gt;&lt;td class="ntx-rteTableEvenCol-default" style='background-color:#00558d;color:#FFFFFF'&gt;&lt;strong&gt;Role&lt;/strong&gt;&lt;/td&gt;&lt;td class="ntx-rteTableEvenCol-default" style='background-color:#00558d;color:#FFFFFF'&gt;&lt;strong&gt;Name&lt;/strong&gt;&lt;/td&gt;&lt;/tr&gt;&lt;tr class="ntx-rteTableEvenRow-default"&gt;&lt;td class="ntx-rteTableEvenCol-default"&gt;Additional Reviewer&lt;/td&gt;&lt;td class="ntx-rteTableEvenCol-default"&gt;Spagnolo, Salvatore&lt;/td&gt;&lt;/tr&gt;&lt;tr class="ntx-rteTableEvenRow-default"&gt;&lt;td class="ntx-rteTableEvenCol-default"&gt;Additional Reviewer&lt;/td&gt;&lt;td class="ntx-rteTableEvenCol-default"&gt;Parisi, Mike&lt;/td&gt;&lt;/tr&gt;&lt;/table&gt;</ReviewersDetails>
    <FinalApprovalDate xmlns="a34c2fe4-2909-4410-b152-d245129a6728" xsi:nil="true"/>
    <SPWorkGroup xmlns="a34c2fe4-2909-4410-b152-d245129a6728">
      <UserInfo>
        <DisplayName>eF NERC ECC Members</DisplayName>
        <AccountId>681</AccountId>
        <AccountType/>
      </UserInfo>
      <UserInfo>
        <DisplayName>eF NERC RSC Members</DisplayName>
        <AccountId>669</AccountId>
        <AccountType/>
      </UserInfo>
    </SPWorkGroup>
    <NERC xmlns="a34c2fe4-2909-4410-b152-d245129a6728">Yes</NERC>
    <AdditionalApprovers xmlns="a34c2fe4-2909-4410-b152-d245129a6728">
      <UserInfo>
        <DisplayName/>
        <AccountId xsi:nil="true"/>
        <AccountType/>
      </UserInfo>
    </AdditionalApprovers>
    <Classification xmlns="a34c2fe4-2909-4410-b152-d245129a6728">Controlled</Classification>
    <Domain xmlns="a34c2fe4-2909-4410-b152-d245129a6728">O-TRA-01</Domain>
    <FERCType xmlns="a34c2fe4-2909-4410-b152-d245129a6728">FERC 693</FERCType>
    <RevisionDate xmlns="a34c2fe4-2909-4410-b152-d245129a6728">2020-12-18T05:00:00+00:00</RevisionDate>
    <NERCComplianceOwner xmlns="a34c2fe4-2909-4410-b152-d245129a6728">
      <UserInfo>
        <DisplayName>Spagnolo, Salvatore</DisplayName>
        <AccountId>526</AccountId>
        <AccountType/>
      </UserInfo>
    </NERCComplianceOwner>
    <Workstream xmlns="a34c2fe4-2909-4410-b152-d245129a672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389F2-E595-4E66-A012-2A142AA8773F}">
  <ds:schemaRefs>
    <ds:schemaRef ds:uri="http://schemas.microsoft.com/sharepoint/v3/contenttype/forms"/>
  </ds:schemaRefs>
</ds:datastoreItem>
</file>

<file path=customXml/itemProps2.xml><?xml version="1.0" encoding="utf-8"?>
<ds:datastoreItem xmlns:ds="http://schemas.openxmlformats.org/officeDocument/2006/customXml" ds:itemID="{B9CA226A-387F-483D-85A1-4A1004186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c2fe4-2909-4410-b152-d245129a67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98EBE8-A525-48AF-85D3-E23C72135CD4}">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a34c2fe4-2909-4410-b152-d245129a6728"/>
    <ds:schemaRef ds:uri="http://www.w3.org/XML/1998/namespace"/>
  </ds:schemaRefs>
</ds:datastoreItem>
</file>

<file path=customXml/itemProps4.xml><?xml version="1.0" encoding="utf-8"?>
<ds:datastoreItem xmlns:ds="http://schemas.openxmlformats.org/officeDocument/2006/customXml" ds:itemID="{5ACD5344-01E6-4D1C-A4B6-BFF7ACAB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14</Pages>
  <Words>3448</Words>
  <Characters>19657</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Activation and Termination of Control Center Sequestration</vt:lpstr>
    </vt:vector>
  </TitlesOfParts>
  <Company>Information Technology</Company>
  <LinksUpToDate>false</LinksUpToDate>
  <CharactersWithSpaces>23059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Activation and Termination of Control Center Sequestration</dc:title>
  <dc:creator>admin</dc:creator>
  <cp:lastModifiedBy>Duggan, Martha A.</cp:lastModifiedBy>
  <cp:revision>2</cp:revision>
  <cp:lastPrinted>2020-03-26T17:38:00Z</cp:lastPrinted>
  <dcterms:created xsi:type="dcterms:W3CDTF">2020-04-07T19:07:00Z</dcterms:created>
  <dcterms:modified xsi:type="dcterms:W3CDTF">2020-04-07T19:07:00Z</dcterms:modified>
  <cp:category>NERC Operations-Controlled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0x010100C07111480269BC4F93F4839058FBC6570100746FD84500AE2D449690AFE849BE1025</vt:lpwstr>
  </property>
  <property fmtid="{D5CDD505-2E9C-101B-9397-08002B2CF9AE}" pid="3" name="Department">
    <vt:lpwstr>Business Controls</vt:lpwstr>
  </property>
  <property fmtid="{D5CDD505-2E9C-101B-9397-08002B2CF9AE}" pid="4" name="Document Type">
    <vt:lpwstr>Template</vt:lpwstr>
  </property>
  <property fmtid="{D5CDD505-2E9C-101B-9397-08002B2CF9AE}" pid="5" name="NERCComplianceOwner">
    <vt:lpwstr/>
  </property>
  <property fmtid="{D5CDD505-2E9C-101B-9397-08002B2CF9AE}" pid="6" name="OTOriginalLink">
    <vt:lpwstr/>
  </property>
  <property fmtid="{D5CDD505-2E9C-101B-9397-08002B2CF9AE}" pid="7" name="DocumentStorageId">
    <vt:lpwstr/>
  </property>
  <property fmtid="{D5CDD505-2E9C-101B-9397-08002B2CF9AE}" pid="8" name="WorkflowChangePath">
    <vt:lpwstr>5f88c73b-a6d6-47c4-b04f-53524f1c74da,47;5f88c73b-a6d6-47c4-b04f-53524f1c74da,49;5f88c73b-a6d6-47c4-b04f-53524f1c74da,53;d175b118-7dd2-4d18-9328-c7416b454a0a,56;d175b118-7dd2-4d18-9328-c7416b454a0a,59;fcad177d-17e2-494d-802c-f1ab5544f453,65;1db962bf-89bc-4</vt:lpwstr>
  </property>
  <property fmtid="{D5CDD505-2E9C-101B-9397-08002B2CF9AE}" pid="9" name="ecm_ItemDeleteBlockHolders">
    <vt:lpwstr/>
  </property>
  <property fmtid="{D5CDD505-2E9C-101B-9397-08002B2CF9AE}" pid="10" name="_vti_ItemHoldRecordStatus">
    <vt:i4>0</vt:i4>
  </property>
  <property fmtid="{D5CDD505-2E9C-101B-9397-08002B2CF9AE}" pid="11" name="IconOverlay">
    <vt:lpwstr/>
  </property>
  <property fmtid="{D5CDD505-2E9C-101B-9397-08002B2CF9AE}" pid="12" name="ecm_RecordRestrictions">
    <vt:lpwstr/>
  </property>
  <property fmtid="{D5CDD505-2E9C-101B-9397-08002B2CF9AE}" pid="13" name="ecm_ItemLockHolders">
    <vt:lpwstr/>
  </property>
  <property fmtid="{D5CDD505-2E9C-101B-9397-08002B2CF9AE}" pid="14" name="_docset_NoMedatataSyncRequired">
    <vt:lpwstr>False</vt:lpwstr>
  </property>
  <property fmtid="{D5CDD505-2E9C-101B-9397-08002B2CF9AE}" pid="15" name="OTSyncedPermission">
    <vt:bool>false</vt:bool>
  </property>
</Properties>
</file>