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D9F2" w14:textId="77777777" w:rsidR="00313BF8" w:rsidRPr="00313BF8" w:rsidRDefault="00313BF8" w:rsidP="003D4436">
      <w:pPr>
        <w:jc w:val="center"/>
        <w:rPr>
          <w:rFonts w:ascii="Times New Roman" w:eastAsia="Calibri" w:hAnsi="Times New Roman" w:cs="Times New Roman"/>
          <w:b/>
          <w:sz w:val="28"/>
          <w:szCs w:val="28"/>
        </w:rPr>
      </w:pPr>
      <w:r w:rsidRPr="00313BF8">
        <w:rPr>
          <w:rFonts w:ascii="Times New Roman" w:eastAsia="Calibri" w:hAnsi="Times New Roman" w:cs="Times New Roman"/>
          <w:b/>
          <w:sz w:val="28"/>
          <w:szCs w:val="28"/>
        </w:rPr>
        <w:t>FECA Florida Legislative Report</w:t>
      </w:r>
    </w:p>
    <w:p w14:paraId="1291CB92" w14:textId="77777777" w:rsidR="00E205E7" w:rsidRPr="00313BF8" w:rsidRDefault="00BB5ADA" w:rsidP="00E205E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March 7</w:t>
      </w:r>
      <w:r w:rsidR="00B41392">
        <w:rPr>
          <w:rFonts w:ascii="Times New Roman" w:eastAsia="Calibri" w:hAnsi="Times New Roman" w:cs="Times New Roman"/>
          <w:b/>
          <w:sz w:val="28"/>
          <w:szCs w:val="28"/>
        </w:rPr>
        <w:t>,</w:t>
      </w:r>
      <w:r w:rsidR="00DC1BCA">
        <w:rPr>
          <w:rFonts w:ascii="Times New Roman" w:eastAsia="Calibri" w:hAnsi="Times New Roman" w:cs="Times New Roman"/>
          <w:b/>
          <w:sz w:val="28"/>
          <w:szCs w:val="28"/>
        </w:rPr>
        <w:t xml:space="preserve"> 2014</w:t>
      </w:r>
    </w:p>
    <w:p w14:paraId="6AF8150C" w14:textId="0694697A" w:rsidR="004D2725" w:rsidRDefault="00291DB9" w:rsidP="00313BF8">
      <w:pPr>
        <w:rPr>
          <w:rStyle w:val="Hyperlink"/>
          <w:rFonts w:ascii="Times New Roman" w:hAnsi="Times New Roman" w:cs="Times New Roman"/>
          <w:color w:val="auto"/>
          <w:sz w:val="28"/>
          <w:szCs w:val="28"/>
          <w:u w:val="none"/>
        </w:rPr>
      </w:pPr>
      <w:r>
        <w:rPr>
          <w:rFonts w:ascii="Times New Roman" w:hAnsi="Times New Roman" w:cs="Times New Roman"/>
          <w:sz w:val="28"/>
          <w:szCs w:val="28"/>
        </w:rPr>
        <w:tab/>
      </w:r>
      <w:r w:rsidR="00003A51">
        <w:rPr>
          <w:rFonts w:ascii="Times New Roman" w:hAnsi="Times New Roman" w:cs="Times New Roman"/>
          <w:sz w:val="28"/>
          <w:szCs w:val="28"/>
        </w:rPr>
        <w:t xml:space="preserve">The Session </w:t>
      </w:r>
      <w:r w:rsidR="00695E38">
        <w:rPr>
          <w:rFonts w:ascii="Times New Roman" w:hAnsi="Times New Roman" w:cs="Times New Roman"/>
          <w:sz w:val="28"/>
          <w:szCs w:val="28"/>
        </w:rPr>
        <w:t xml:space="preserve">has begun and we have had a very busy week dealing with issues on the metal theft and tax bills.  We have new bills that address concerns with municipally-owned utilities in Gainesville and Vero Beach – note that my email summarizing the GRU bill earlier this week did not include the provision that would limit GRU’s return on investment to 10%.  </w:t>
      </w:r>
      <w:r w:rsidR="004D2725">
        <w:rPr>
          <w:rFonts w:ascii="Times New Roman" w:hAnsi="Times New Roman" w:cs="Times New Roman"/>
          <w:sz w:val="28"/>
          <w:szCs w:val="28"/>
        </w:rPr>
        <w:t xml:space="preserve">In addition, the provisions regarding </w:t>
      </w:r>
      <w:r w:rsidR="004D2725" w:rsidRPr="00291DB9">
        <w:rPr>
          <w:rStyle w:val="Hyperlink"/>
          <w:rFonts w:ascii="Times New Roman" w:hAnsi="Times New Roman" w:cs="Times New Roman"/>
          <w:color w:val="auto"/>
          <w:sz w:val="28"/>
          <w:szCs w:val="28"/>
          <w:u w:val="none"/>
        </w:rPr>
        <w:t xml:space="preserve">GHG performance standards </w:t>
      </w:r>
      <w:r w:rsidR="004D2725">
        <w:rPr>
          <w:rStyle w:val="Hyperlink"/>
          <w:rFonts w:ascii="Times New Roman" w:hAnsi="Times New Roman" w:cs="Times New Roman"/>
          <w:color w:val="auto"/>
          <w:sz w:val="28"/>
          <w:szCs w:val="28"/>
          <w:u w:val="none"/>
        </w:rPr>
        <w:t>in SB 1464 and HB 703 have been deleted from the bills and we are no longer tracking either bill.</w:t>
      </w:r>
    </w:p>
    <w:p w14:paraId="7E3B4B6B" w14:textId="22A8990D" w:rsidR="00313BF8" w:rsidRDefault="001A5FA9" w:rsidP="00313BF8">
      <w:pPr>
        <w:rPr>
          <w:rStyle w:val="Hyperlink"/>
          <w:rFonts w:ascii="Times New Roman" w:hAnsi="Times New Roman" w:cs="Times New Roman"/>
          <w:color w:val="auto"/>
          <w:sz w:val="28"/>
          <w:szCs w:val="28"/>
          <w:u w:val="none"/>
        </w:rPr>
      </w:pPr>
      <w:r>
        <w:rPr>
          <w:rFonts w:ascii="Times New Roman" w:hAnsi="Times New Roman" w:cs="Times New Roman"/>
          <w:sz w:val="28"/>
          <w:szCs w:val="28"/>
        </w:rPr>
        <w:t xml:space="preserve"> </w:t>
      </w:r>
      <w:r w:rsidR="00291DB9">
        <w:rPr>
          <w:rFonts w:ascii="Times New Roman" w:hAnsi="Times New Roman" w:cs="Times New Roman"/>
          <w:sz w:val="28"/>
          <w:szCs w:val="28"/>
        </w:rPr>
        <w:tab/>
      </w:r>
      <w:r w:rsidR="00313BF8" w:rsidRPr="00313BF8">
        <w:rPr>
          <w:rFonts w:ascii="Times New Roman" w:hAnsi="Times New Roman" w:cs="Times New Roman"/>
          <w:sz w:val="28"/>
          <w:szCs w:val="28"/>
        </w:rPr>
        <w:t xml:space="preserve">The bills that are of concern to co-ops are listed below.  More information on each bill can be found by visiting either </w:t>
      </w:r>
      <w:hyperlink r:id="rId6" w:history="1">
        <w:r w:rsidR="00313BF8" w:rsidRPr="00313BF8">
          <w:rPr>
            <w:rStyle w:val="Hyperlink"/>
            <w:rFonts w:ascii="Times New Roman" w:hAnsi="Times New Roman" w:cs="Times New Roman"/>
            <w:sz w:val="28"/>
            <w:szCs w:val="28"/>
          </w:rPr>
          <w:t>www.myfloridahouse.gov</w:t>
        </w:r>
      </w:hyperlink>
      <w:r w:rsidR="00313BF8" w:rsidRPr="00313BF8">
        <w:rPr>
          <w:rFonts w:ascii="Times New Roman" w:hAnsi="Times New Roman" w:cs="Times New Roman"/>
          <w:sz w:val="28"/>
          <w:szCs w:val="28"/>
        </w:rPr>
        <w:t xml:space="preserve"> or </w:t>
      </w:r>
      <w:hyperlink r:id="rId7" w:history="1">
        <w:r w:rsidR="00313BF8" w:rsidRPr="00313BF8">
          <w:rPr>
            <w:rStyle w:val="Hyperlink"/>
            <w:rFonts w:ascii="Times New Roman" w:hAnsi="Times New Roman" w:cs="Times New Roman"/>
            <w:sz w:val="28"/>
            <w:szCs w:val="28"/>
          </w:rPr>
          <w:t>www.flsenate.gov</w:t>
        </w:r>
      </w:hyperlink>
      <w:r w:rsidR="00313BF8" w:rsidRPr="00313BF8">
        <w:rPr>
          <w:rStyle w:val="Hyperlink"/>
          <w:rFonts w:ascii="Times New Roman" w:hAnsi="Times New Roman" w:cs="Times New Roman"/>
          <w:color w:val="auto"/>
          <w:sz w:val="28"/>
          <w:szCs w:val="28"/>
          <w:u w:val="none"/>
        </w:rPr>
        <w:t>.</w:t>
      </w:r>
    </w:p>
    <w:p w14:paraId="00335A0E" w14:textId="4E4B3695" w:rsidR="0098790F" w:rsidRPr="0098790F" w:rsidRDefault="0098790F" w:rsidP="00390AAF">
      <w:pPr>
        <w:rPr>
          <w:rFonts w:ascii="Times New Roman" w:hAnsi="Times New Roman" w:cs="Times New Roman"/>
          <w:b/>
          <w:sz w:val="28"/>
          <w:szCs w:val="28"/>
          <w:u w:val="single"/>
        </w:rPr>
      </w:pPr>
      <w:r w:rsidRPr="0098790F">
        <w:rPr>
          <w:rFonts w:ascii="Times New Roman" w:hAnsi="Times New Roman" w:cs="Times New Roman"/>
          <w:b/>
          <w:sz w:val="28"/>
          <w:szCs w:val="28"/>
          <w:u w:val="single"/>
        </w:rPr>
        <w:t>TOPICS FOR DISCUSSIONS WITH LEGISALTORS</w:t>
      </w:r>
    </w:p>
    <w:p w14:paraId="5A72473D" w14:textId="06F2E44E" w:rsidR="00291DB9" w:rsidRDefault="00291DB9" w:rsidP="00390AAF">
      <w:pPr>
        <w:rPr>
          <w:rFonts w:ascii="Times New Roman" w:hAnsi="Times New Roman" w:cs="Times New Roman"/>
          <w:sz w:val="28"/>
          <w:szCs w:val="28"/>
        </w:rPr>
      </w:pPr>
      <w:r>
        <w:rPr>
          <w:rFonts w:ascii="Times New Roman" w:hAnsi="Times New Roman" w:cs="Times New Roman"/>
          <w:sz w:val="28"/>
          <w:szCs w:val="28"/>
        </w:rPr>
        <w:tab/>
      </w:r>
      <w:r w:rsidR="00390AAF">
        <w:rPr>
          <w:rFonts w:ascii="Times New Roman" w:hAnsi="Times New Roman" w:cs="Times New Roman"/>
          <w:sz w:val="28"/>
          <w:szCs w:val="28"/>
        </w:rPr>
        <w:t xml:space="preserve">For those that plan to make office visits next week, </w:t>
      </w:r>
      <w:r w:rsidR="00390AAF" w:rsidRPr="0098790F">
        <w:rPr>
          <w:rFonts w:ascii="Times New Roman" w:hAnsi="Times New Roman" w:cs="Times New Roman"/>
          <w:b/>
          <w:sz w:val="28"/>
          <w:szCs w:val="28"/>
          <w:u w:val="single"/>
        </w:rPr>
        <w:t xml:space="preserve">be very careful to not </w:t>
      </w:r>
      <w:r w:rsidR="0098790F">
        <w:rPr>
          <w:rFonts w:ascii="Times New Roman" w:hAnsi="Times New Roman" w:cs="Times New Roman"/>
          <w:b/>
          <w:sz w:val="28"/>
          <w:szCs w:val="28"/>
          <w:u w:val="single"/>
        </w:rPr>
        <w:t>mention</w:t>
      </w:r>
      <w:r w:rsidR="00390AAF" w:rsidRPr="0098790F">
        <w:rPr>
          <w:rFonts w:ascii="Times New Roman" w:hAnsi="Times New Roman" w:cs="Times New Roman"/>
          <w:b/>
          <w:sz w:val="28"/>
          <w:szCs w:val="28"/>
          <w:u w:val="single"/>
        </w:rPr>
        <w:t xml:space="preserve"> the bills dealing with municipal regulation</w:t>
      </w:r>
      <w:r w:rsidR="00390AAF">
        <w:rPr>
          <w:rFonts w:ascii="Times New Roman" w:hAnsi="Times New Roman" w:cs="Times New Roman"/>
          <w:sz w:val="28"/>
          <w:szCs w:val="28"/>
        </w:rPr>
        <w:t xml:space="preserve">.  If </w:t>
      </w:r>
      <w:r w:rsidR="0098790F">
        <w:rPr>
          <w:rFonts w:ascii="Times New Roman" w:hAnsi="Times New Roman" w:cs="Times New Roman"/>
          <w:sz w:val="28"/>
          <w:szCs w:val="28"/>
        </w:rPr>
        <w:t xml:space="preserve">legislators or </w:t>
      </w:r>
      <w:r>
        <w:rPr>
          <w:rFonts w:ascii="Times New Roman" w:hAnsi="Times New Roman" w:cs="Times New Roman"/>
          <w:sz w:val="28"/>
          <w:szCs w:val="28"/>
        </w:rPr>
        <w:t xml:space="preserve">their </w:t>
      </w:r>
      <w:r w:rsidR="0098790F">
        <w:rPr>
          <w:rFonts w:ascii="Times New Roman" w:hAnsi="Times New Roman" w:cs="Times New Roman"/>
          <w:sz w:val="28"/>
          <w:szCs w:val="28"/>
        </w:rPr>
        <w:t>staff</w:t>
      </w:r>
      <w:r>
        <w:rPr>
          <w:rFonts w:ascii="Times New Roman" w:hAnsi="Times New Roman" w:cs="Times New Roman"/>
          <w:sz w:val="28"/>
          <w:szCs w:val="28"/>
        </w:rPr>
        <w:t xml:space="preserve"> mention the bills</w:t>
      </w:r>
      <w:r w:rsidR="00390AAF">
        <w:rPr>
          <w:rFonts w:ascii="Times New Roman" w:hAnsi="Times New Roman" w:cs="Times New Roman"/>
          <w:sz w:val="28"/>
          <w:szCs w:val="28"/>
        </w:rPr>
        <w:t>, simply r</w:t>
      </w:r>
      <w:bookmarkStart w:id="0" w:name="_GoBack"/>
      <w:bookmarkEnd w:id="0"/>
      <w:r w:rsidR="00390AAF">
        <w:rPr>
          <w:rFonts w:ascii="Times New Roman" w:hAnsi="Times New Roman" w:cs="Times New Roman"/>
          <w:sz w:val="28"/>
          <w:szCs w:val="28"/>
        </w:rPr>
        <w:t>espond that we have one member, one vote and all of our consumers have a voice in co-op governance</w:t>
      </w:r>
      <w:r w:rsidR="0098790F">
        <w:rPr>
          <w:rFonts w:ascii="Times New Roman" w:hAnsi="Times New Roman" w:cs="Times New Roman"/>
          <w:sz w:val="28"/>
          <w:szCs w:val="28"/>
        </w:rPr>
        <w:t>, and w</w:t>
      </w:r>
      <w:r w:rsidR="00390AAF">
        <w:rPr>
          <w:rFonts w:ascii="Times New Roman" w:hAnsi="Times New Roman" w:cs="Times New Roman"/>
          <w:sz w:val="28"/>
          <w:szCs w:val="28"/>
        </w:rPr>
        <w:t xml:space="preserve">e are very different than cities that have a significant number of customers outside their city limits.  </w:t>
      </w:r>
    </w:p>
    <w:p w14:paraId="6DCD24E1" w14:textId="636DA658" w:rsidR="00291DB9" w:rsidRDefault="00291DB9" w:rsidP="00390AAF">
      <w:pPr>
        <w:rPr>
          <w:rFonts w:ascii="Times New Roman" w:hAnsi="Times New Roman" w:cs="Times New Roman"/>
          <w:sz w:val="28"/>
          <w:szCs w:val="28"/>
        </w:rPr>
      </w:pPr>
      <w:r>
        <w:rPr>
          <w:rFonts w:ascii="Times New Roman" w:hAnsi="Times New Roman" w:cs="Times New Roman"/>
          <w:sz w:val="28"/>
          <w:szCs w:val="28"/>
        </w:rPr>
        <w:tab/>
      </w:r>
      <w:r w:rsidR="00390AAF">
        <w:rPr>
          <w:rFonts w:ascii="Times New Roman" w:hAnsi="Times New Roman" w:cs="Times New Roman"/>
          <w:sz w:val="28"/>
          <w:szCs w:val="28"/>
        </w:rPr>
        <w:t xml:space="preserve">There are a few bills that we are actively supporting </w:t>
      </w:r>
      <w:r w:rsidR="00390AAF" w:rsidRPr="00291DB9">
        <w:rPr>
          <w:rFonts w:ascii="Times New Roman" w:hAnsi="Times New Roman" w:cs="Times New Roman"/>
          <w:sz w:val="28"/>
          <w:szCs w:val="28"/>
        </w:rPr>
        <w:t>in their present form</w:t>
      </w:r>
      <w:r w:rsidR="0098790F">
        <w:rPr>
          <w:rFonts w:ascii="Times New Roman" w:hAnsi="Times New Roman" w:cs="Times New Roman"/>
          <w:sz w:val="28"/>
          <w:szCs w:val="28"/>
        </w:rPr>
        <w:t>, and some that we would support if amended, and one bill that we support but we believe it is a lost cause this year and recommend that you do not spend any time on</w:t>
      </w:r>
      <w:r w:rsidR="00390AAF">
        <w:rPr>
          <w:rFonts w:ascii="Times New Roman" w:hAnsi="Times New Roman" w:cs="Times New Roman"/>
          <w:sz w:val="28"/>
          <w:szCs w:val="28"/>
        </w:rPr>
        <w:t xml:space="preserve">.  </w:t>
      </w:r>
    </w:p>
    <w:p w14:paraId="77BA6C8F" w14:textId="39043DF9" w:rsidR="00390AAF" w:rsidRPr="00291DB9" w:rsidRDefault="00291DB9" w:rsidP="00390AAF">
      <w:pPr>
        <w:rPr>
          <w:rFonts w:ascii="Times New Roman" w:hAnsi="Times New Roman" w:cs="Times New Roman"/>
          <w:b/>
          <w:sz w:val="28"/>
          <w:szCs w:val="28"/>
        </w:rPr>
      </w:pPr>
      <w:r w:rsidRPr="00291DB9">
        <w:rPr>
          <w:rFonts w:ascii="Times New Roman" w:hAnsi="Times New Roman" w:cs="Times New Roman"/>
          <w:b/>
          <w:sz w:val="28"/>
          <w:szCs w:val="28"/>
          <w:u w:val="single"/>
        </w:rPr>
        <w:t>BILLS THAT WE SUPPORT IN THEIR CURRENT FORM</w:t>
      </w:r>
    </w:p>
    <w:p w14:paraId="45E3A163" w14:textId="447CBB89" w:rsidR="00390AAF" w:rsidRPr="00663545" w:rsidRDefault="00390AAF" w:rsidP="00390AAF">
      <w:pPr>
        <w:rPr>
          <w:rStyle w:val="Hyperlink"/>
          <w:rFonts w:ascii="Times New Roman" w:hAnsi="Times New Roman" w:cs="Times New Roman"/>
          <w:color w:val="auto"/>
          <w:sz w:val="28"/>
          <w:szCs w:val="28"/>
          <w:u w:val="none"/>
        </w:rPr>
      </w:pPr>
      <w:r w:rsidRPr="0098790F">
        <w:rPr>
          <w:rStyle w:val="Hyperlink"/>
          <w:rFonts w:ascii="Times New Roman" w:hAnsi="Times New Roman" w:cs="Times New Roman"/>
          <w:color w:val="auto"/>
          <w:sz w:val="28"/>
          <w:szCs w:val="28"/>
        </w:rPr>
        <w:t>SB 1116 and HB 611</w:t>
      </w:r>
      <w:r>
        <w:rPr>
          <w:rStyle w:val="Hyperlink"/>
          <w:rFonts w:ascii="Times New Roman" w:hAnsi="Times New Roman" w:cs="Times New Roman"/>
          <w:color w:val="auto"/>
          <w:sz w:val="28"/>
          <w:szCs w:val="28"/>
          <w:u w:val="none"/>
        </w:rPr>
        <w:t xml:space="preserve"> </w:t>
      </w:r>
      <w:r w:rsidR="0098790F">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would allow qualifying new businesses in designated rural areas to apply for refunds of up to 50% of the sales tax paid on electricity.</w:t>
      </w:r>
    </w:p>
    <w:p w14:paraId="48B31B1F" w14:textId="1F51C400" w:rsidR="00390AAF" w:rsidRDefault="00390AAF" w:rsidP="00390AAF">
      <w:pPr>
        <w:rPr>
          <w:rFonts w:ascii="Times New Roman" w:hAnsi="Times New Roman" w:cs="Times New Roman"/>
          <w:sz w:val="28"/>
          <w:szCs w:val="28"/>
        </w:rPr>
      </w:pPr>
      <w:r w:rsidRPr="0098790F">
        <w:rPr>
          <w:rStyle w:val="Hyperlink"/>
          <w:rFonts w:ascii="Times New Roman" w:hAnsi="Times New Roman" w:cs="Times New Roman"/>
          <w:color w:val="auto"/>
          <w:sz w:val="28"/>
          <w:szCs w:val="28"/>
        </w:rPr>
        <w:t>SB 478 and HB 469</w:t>
      </w:r>
      <w:r>
        <w:rPr>
          <w:rStyle w:val="Hyperlink"/>
          <w:rFonts w:ascii="Times New Roman" w:hAnsi="Times New Roman" w:cs="Times New Roman"/>
          <w:color w:val="auto"/>
          <w:sz w:val="28"/>
          <w:szCs w:val="28"/>
          <w:u w:val="none"/>
        </w:rPr>
        <w:t xml:space="preserve"> </w:t>
      </w:r>
      <w:r w:rsidR="0098790F">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w</w:t>
      </w:r>
      <w:r w:rsidRPr="008D2D9C">
        <w:rPr>
          <w:rFonts w:ascii="Times New Roman" w:hAnsi="Times New Roman" w:cs="Times New Roman"/>
          <w:sz w:val="28"/>
          <w:szCs w:val="28"/>
        </w:rPr>
        <w:t xml:space="preserve">ould require drivers to either move over or slow down to a certain speed when utility vehicles are working along roadsides.  </w:t>
      </w:r>
      <w:r>
        <w:rPr>
          <w:rFonts w:ascii="Times New Roman" w:hAnsi="Times New Roman" w:cs="Times New Roman"/>
          <w:sz w:val="28"/>
          <w:szCs w:val="28"/>
        </w:rPr>
        <w:t>And related bills SB 102 and HB 183 that would create felony charges for a driver who leaves the scene of an accident that causes an injury to utility personnel and others working on facilities along the road.  SB 102 and HB 183 are moving.</w:t>
      </w:r>
    </w:p>
    <w:p w14:paraId="1A244B08" w14:textId="1ED8F5CA" w:rsidR="00390AAF" w:rsidRDefault="00390AAF" w:rsidP="00390AAF">
      <w:pPr>
        <w:rPr>
          <w:rFonts w:ascii="Times New Roman" w:hAnsi="Times New Roman" w:cs="Times New Roman"/>
          <w:sz w:val="28"/>
          <w:szCs w:val="28"/>
        </w:rPr>
      </w:pPr>
      <w:r w:rsidRPr="0098790F">
        <w:rPr>
          <w:rFonts w:ascii="Times New Roman" w:hAnsi="Times New Roman" w:cs="Times New Roman"/>
          <w:sz w:val="28"/>
          <w:szCs w:val="28"/>
          <w:u w:val="single"/>
        </w:rPr>
        <w:lastRenderedPageBreak/>
        <w:t>SB 1174 and HB 1027</w:t>
      </w:r>
      <w:r>
        <w:rPr>
          <w:rFonts w:ascii="Times New Roman" w:hAnsi="Times New Roman" w:cs="Times New Roman"/>
          <w:sz w:val="28"/>
          <w:szCs w:val="28"/>
        </w:rPr>
        <w:t xml:space="preserve"> </w:t>
      </w:r>
      <w:r w:rsidR="0098790F">
        <w:rPr>
          <w:rFonts w:ascii="Times New Roman" w:hAnsi="Times New Roman" w:cs="Times New Roman"/>
          <w:sz w:val="28"/>
          <w:szCs w:val="28"/>
        </w:rPr>
        <w:t xml:space="preserve">- </w:t>
      </w:r>
      <w:r>
        <w:rPr>
          <w:rFonts w:ascii="Times New Roman" w:hAnsi="Times New Roman" w:cs="Times New Roman"/>
          <w:sz w:val="28"/>
          <w:szCs w:val="28"/>
        </w:rPr>
        <w:t xml:space="preserve">is a </w:t>
      </w:r>
      <w:r>
        <w:rPr>
          <w:rFonts w:ascii="Times New Roman" w:hAnsi="Times New Roman" w:cs="Times New Roman"/>
          <w:sz w:val="28"/>
          <w:szCs w:val="28"/>
          <w:u w:val="single"/>
        </w:rPr>
        <w:t xml:space="preserve">Memorial </w:t>
      </w:r>
      <w:r>
        <w:rPr>
          <w:rFonts w:ascii="Times New Roman" w:hAnsi="Times New Roman" w:cs="Times New Roman"/>
          <w:sz w:val="28"/>
          <w:szCs w:val="28"/>
        </w:rPr>
        <w:t xml:space="preserve">urging Congress to direct EPA to consider the remaining economic life of fossil fuel power plants and other factors when promulgating the rule </w:t>
      </w:r>
      <w:r w:rsidRPr="0031043D">
        <w:rPr>
          <w:rFonts w:ascii="Times New Roman" w:hAnsi="Times New Roman" w:cs="Times New Roman"/>
          <w:sz w:val="28"/>
          <w:szCs w:val="28"/>
        </w:rPr>
        <w:t xml:space="preserve">to regulate emissions from existing </w:t>
      </w:r>
      <w:r>
        <w:rPr>
          <w:rFonts w:ascii="Times New Roman" w:hAnsi="Times New Roman" w:cs="Times New Roman"/>
          <w:sz w:val="28"/>
          <w:szCs w:val="28"/>
        </w:rPr>
        <w:t>plants.</w:t>
      </w:r>
    </w:p>
    <w:p w14:paraId="7D5F326B" w14:textId="705E3EFE" w:rsidR="00390AAF" w:rsidRPr="00291DB9" w:rsidRDefault="0098790F" w:rsidP="00390AAF">
      <w:pPr>
        <w:rPr>
          <w:rFonts w:ascii="Times New Roman" w:hAnsi="Times New Roman" w:cs="Times New Roman"/>
          <w:b/>
          <w:sz w:val="28"/>
          <w:szCs w:val="28"/>
          <w:u w:val="single"/>
        </w:rPr>
      </w:pPr>
      <w:r w:rsidRPr="00291DB9">
        <w:rPr>
          <w:rFonts w:ascii="Times New Roman" w:hAnsi="Times New Roman" w:cs="Times New Roman"/>
          <w:b/>
          <w:sz w:val="28"/>
          <w:szCs w:val="28"/>
          <w:u w:val="single"/>
        </w:rPr>
        <w:t xml:space="preserve">BILLS THAT WE WOULD LIKE TO SUPPORT </w:t>
      </w:r>
      <w:r w:rsidRPr="00291DB9">
        <w:rPr>
          <w:rFonts w:ascii="Times New Roman" w:hAnsi="Times New Roman" w:cs="Times New Roman"/>
          <w:b/>
          <w:sz w:val="28"/>
          <w:szCs w:val="28"/>
          <w:highlight w:val="yellow"/>
          <w:u w:val="single"/>
        </w:rPr>
        <w:t>IF THEY ARE AMENDED</w:t>
      </w:r>
      <w:r w:rsidRPr="00291DB9">
        <w:rPr>
          <w:rFonts w:ascii="Times New Roman" w:hAnsi="Times New Roman" w:cs="Times New Roman"/>
          <w:b/>
          <w:sz w:val="28"/>
          <w:szCs w:val="28"/>
          <w:u w:val="single"/>
        </w:rPr>
        <w:t>:</w:t>
      </w:r>
    </w:p>
    <w:p w14:paraId="481E1BC5" w14:textId="67DE3C0E" w:rsidR="00390AAF" w:rsidRDefault="00390AAF" w:rsidP="00390AAF">
      <w:pPr>
        <w:rPr>
          <w:rFonts w:ascii="Times New Roman" w:hAnsi="Times New Roman" w:cs="Times New Roman"/>
          <w:sz w:val="28"/>
          <w:szCs w:val="28"/>
        </w:rPr>
      </w:pPr>
      <w:r w:rsidRPr="0098790F">
        <w:rPr>
          <w:rFonts w:ascii="Times New Roman" w:hAnsi="Times New Roman" w:cs="Times New Roman"/>
          <w:sz w:val="28"/>
          <w:szCs w:val="28"/>
          <w:u w:val="single"/>
        </w:rPr>
        <w:t>SB 1182 and HB 771</w:t>
      </w:r>
      <w:r w:rsidRPr="00D10730">
        <w:rPr>
          <w:rFonts w:ascii="Times New Roman" w:hAnsi="Times New Roman" w:cs="Times New Roman"/>
          <w:sz w:val="28"/>
          <w:szCs w:val="28"/>
        </w:rPr>
        <w:t xml:space="preserve"> </w:t>
      </w:r>
      <w:r w:rsidR="0098790F">
        <w:rPr>
          <w:rFonts w:ascii="Times New Roman" w:hAnsi="Times New Roman" w:cs="Times New Roman"/>
          <w:sz w:val="28"/>
          <w:szCs w:val="28"/>
        </w:rPr>
        <w:t xml:space="preserve">- </w:t>
      </w:r>
      <w:r w:rsidRPr="00D10730">
        <w:rPr>
          <w:rFonts w:ascii="Times New Roman" w:hAnsi="Times New Roman" w:cs="Times New Roman"/>
          <w:sz w:val="28"/>
          <w:szCs w:val="28"/>
        </w:rPr>
        <w:t xml:space="preserve">would </w:t>
      </w:r>
      <w:r>
        <w:rPr>
          <w:rFonts w:ascii="Times New Roman" w:hAnsi="Times New Roman" w:cs="Times New Roman"/>
          <w:sz w:val="28"/>
          <w:szCs w:val="28"/>
        </w:rPr>
        <w:t>help law enforcement catch and prosecute metal thieves, but in its current form it weakens the definition of utility wire and would no longer include pole bonds and other small wire as a special class of wire.  We have asked them to leave that provision alone.</w:t>
      </w:r>
    </w:p>
    <w:p w14:paraId="461C39CB" w14:textId="72CA4069" w:rsidR="00390AAF" w:rsidRPr="00FB12B3" w:rsidRDefault="00390AAF" w:rsidP="00390AAF">
      <w:pPr>
        <w:rPr>
          <w:sz w:val="28"/>
          <w:szCs w:val="28"/>
        </w:rPr>
      </w:pPr>
      <w:r w:rsidRPr="0098790F">
        <w:rPr>
          <w:rStyle w:val="Hyperlink"/>
          <w:rFonts w:ascii="Times New Roman" w:hAnsi="Times New Roman" w:cs="Times New Roman"/>
          <w:color w:val="auto"/>
          <w:sz w:val="28"/>
          <w:szCs w:val="28"/>
        </w:rPr>
        <w:t>SB 1076 and HB 899</w:t>
      </w:r>
      <w:r>
        <w:rPr>
          <w:rStyle w:val="Hyperlink"/>
          <w:rFonts w:ascii="Times New Roman" w:hAnsi="Times New Roman" w:cs="Times New Roman"/>
          <w:color w:val="auto"/>
          <w:sz w:val="28"/>
          <w:szCs w:val="28"/>
          <w:u w:val="none"/>
        </w:rPr>
        <w:t xml:space="preserve"> </w:t>
      </w:r>
      <w:r w:rsidR="0098790F">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would eliminate the 7% sales tax on commercial</w:t>
      </w:r>
      <w:r w:rsidR="002D2526">
        <w:rPr>
          <w:rStyle w:val="Hyperlink"/>
          <w:rFonts w:ascii="Times New Roman" w:hAnsi="Times New Roman" w:cs="Times New Roman"/>
          <w:color w:val="auto"/>
          <w:sz w:val="28"/>
          <w:szCs w:val="28"/>
          <w:u w:val="none"/>
        </w:rPr>
        <w:t xml:space="preserve"> electric sales</w:t>
      </w:r>
      <w:r>
        <w:rPr>
          <w:rStyle w:val="Hyperlink"/>
          <w:rFonts w:ascii="Times New Roman" w:hAnsi="Times New Roman" w:cs="Times New Roman"/>
          <w:color w:val="auto"/>
          <w:sz w:val="28"/>
          <w:szCs w:val="28"/>
          <w:u w:val="none"/>
        </w:rPr>
        <w:t xml:space="preserve"> over </w:t>
      </w:r>
      <w:r w:rsidR="0098790F">
        <w:rPr>
          <w:rStyle w:val="Hyperlink"/>
          <w:rFonts w:ascii="Times New Roman" w:hAnsi="Times New Roman" w:cs="Times New Roman"/>
          <w:color w:val="auto"/>
          <w:sz w:val="28"/>
          <w:szCs w:val="28"/>
          <w:u w:val="none"/>
        </w:rPr>
        <w:t xml:space="preserve">a </w:t>
      </w:r>
      <w:r>
        <w:rPr>
          <w:rStyle w:val="Hyperlink"/>
          <w:rFonts w:ascii="Times New Roman" w:hAnsi="Times New Roman" w:cs="Times New Roman"/>
          <w:color w:val="auto"/>
          <w:sz w:val="28"/>
          <w:szCs w:val="28"/>
          <w:u w:val="none"/>
        </w:rPr>
        <w:t>three</w:t>
      </w:r>
      <w:r w:rsidR="0098790F">
        <w:rPr>
          <w:rStyle w:val="Hyperlink"/>
          <w:rFonts w:ascii="Times New Roman" w:hAnsi="Times New Roman" w:cs="Times New Roman"/>
          <w:color w:val="auto"/>
          <w:sz w:val="28"/>
          <w:szCs w:val="28"/>
          <w:u w:val="none"/>
        </w:rPr>
        <w:t>-</w:t>
      </w:r>
      <w:r>
        <w:rPr>
          <w:rStyle w:val="Hyperlink"/>
          <w:rFonts w:ascii="Times New Roman" w:hAnsi="Times New Roman" w:cs="Times New Roman"/>
          <w:color w:val="auto"/>
          <w:sz w:val="28"/>
          <w:szCs w:val="28"/>
          <w:u w:val="none"/>
        </w:rPr>
        <w:t xml:space="preserve">year </w:t>
      </w:r>
      <w:r w:rsidR="0098790F">
        <w:rPr>
          <w:rStyle w:val="Hyperlink"/>
          <w:rFonts w:ascii="Times New Roman" w:hAnsi="Times New Roman" w:cs="Times New Roman"/>
          <w:color w:val="auto"/>
          <w:sz w:val="28"/>
          <w:szCs w:val="28"/>
          <w:u w:val="none"/>
        </w:rPr>
        <w:t xml:space="preserve">period </w:t>
      </w:r>
      <w:r>
        <w:rPr>
          <w:rStyle w:val="Hyperlink"/>
          <w:rFonts w:ascii="Times New Roman" w:hAnsi="Times New Roman" w:cs="Times New Roman"/>
          <w:color w:val="auto"/>
          <w:sz w:val="28"/>
          <w:szCs w:val="28"/>
          <w:u w:val="none"/>
        </w:rPr>
        <w:t xml:space="preserve">and raise the gross receipts tax by 3.5% over </w:t>
      </w:r>
      <w:r w:rsidR="0098790F">
        <w:rPr>
          <w:rStyle w:val="Hyperlink"/>
          <w:rFonts w:ascii="Times New Roman" w:hAnsi="Times New Roman" w:cs="Times New Roman"/>
          <w:color w:val="auto"/>
          <w:sz w:val="28"/>
          <w:szCs w:val="28"/>
          <w:u w:val="none"/>
        </w:rPr>
        <w:t xml:space="preserve">a </w:t>
      </w:r>
      <w:r>
        <w:rPr>
          <w:rStyle w:val="Hyperlink"/>
          <w:rFonts w:ascii="Times New Roman" w:hAnsi="Times New Roman" w:cs="Times New Roman"/>
          <w:color w:val="auto"/>
          <w:sz w:val="28"/>
          <w:szCs w:val="28"/>
          <w:u w:val="none"/>
        </w:rPr>
        <w:t>three</w:t>
      </w:r>
      <w:r w:rsidR="0098790F">
        <w:rPr>
          <w:rStyle w:val="Hyperlink"/>
          <w:rFonts w:ascii="Times New Roman" w:hAnsi="Times New Roman" w:cs="Times New Roman"/>
          <w:color w:val="auto"/>
          <w:sz w:val="28"/>
          <w:szCs w:val="28"/>
          <w:u w:val="none"/>
        </w:rPr>
        <w:t>-</w:t>
      </w:r>
      <w:r>
        <w:rPr>
          <w:rStyle w:val="Hyperlink"/>
          <w:rFonts w:ascii="Times New Roman" w:hAnsi="Times New Roman" w:cs="Times New Roman"/>
          <w:color w:val="auto"/>
          <w:sz w:val="28"/>
          <w:szCs w:val="28"/>
          <w:u w:val="none"/>
        </w:rPr>
        <w:t>year</w:t>
      </w:r>
      <w:r w:rsidR="0098790F">
        <w:rPr>
          <w:rStyle w:val="Hyperlink"/>
          <w:rFonts w:ascii="Times New Roman" w:hAnsi="Times New Roman" w:cs="Times New Roman"/>
          <w:color w:val="auto"/>
          <w:sz w:val="28"/>
          <w:szCs w:val="28"/>
          <w:u w:val="none"/>
        </w:rPr>
        <w:t xml:space="preserve"> period</w:t>
      </w:r>
      <w:r>
        <w:rPr>
          <w:rStyle w:val="Hyperlink"/>
          <w:rFonts w:ascii="Times New Roman" w:hAnsi="Times New Roman" w:cs="Times New Roman"/>
          <w:color w:val="auto"/>
          <w:sz w:val="28"/>
          <w:szCs w:val="28"/>
          <w:u w:val="none"/>
        </w:rPr>
        <w:t xml:space="preserve"> starting in 2015.  Obviously we like the sales tax decrease but there are issues with the gross receipts tax increase that need to be resolved before we can support that change.</w:t>
      </w:r>
      <w:r>
        <w:rPr>
          <w:sz w:val="28"/>
          <w:szCs w:val="28"/>
        </w:rPr>
        <w:t xml:space="preserve"> </w:t>
      </w:r>
    </w:p>
    <w:p w14:paraId="43E209CC" w14:textId="5415FCDF" w:rsidR="00390AAF" w:rsidRPr="00291DB9" w:rsidRDefault="00291DB9" w:rsidP="00390AAF">
      <w:pPr>
        <w:rPr>
          <w:rStyle w:val="Hyperlink"/>
          <w:rFonts w:ascii="Times New Roman" w:hAnsi="Times New Roman" w:cs="Times New Roman"/>
          <w:b/>
          <w:color w:val="auto"/>
          <w:sz w:val="28"/>
          <w:szCs w:val="28"/>
        </w:rPr>
      </w:pPr>
      <w:r w:rsidRPr="00291DB9">
        <w:rPr>
          <w:rStyle w:val="Hyperlink"/>
          <w:rFonts w:ascii="Times New Roman" w:hAnsi="Times New Roman" w:cs="Times New Roman"/>
          <w:b/>
          <w:color w:val="auto"/>
          <w:sz w:val="28"/>
          <w:szCs w:val="28"/>
        </w:rPr>
        <w:t>BILLS THAT WE SUPPORT THAT APPEAR TO BE DEAD AND ARE NOT WORTH SPENDING TIME ON THIS YEAR</w:t>
      </w:r>
    </w:p>
    <w:p w14:paraId="519EA3E9" w14:textId="0E66F856" w:rsidR="00390AAF" w:rsidRDefault="00390AAF" w:rsidP="00390AAF">
      <w:pPr>
        <w:rPr>
          <w:rStyle w:val="Hyperlink"/>
          <w:rFonts w:ascii="Times New Roman" w:hAnsi="Times New Roman" w:cs="Times New Roman"/>
          <w:color w:val="auto"/>
          <w:sz w:val="28"/>
          <w:szCs w:val="28"/>
          <w:u w:val="none"/>
        </w:rPr>
      </w:pPr>
      <w:r w:rsidRPr="0098790F">
        <w:rPr>
          <w:rStyle w:val="Hyperlink"/>
          <w:rFonts w:ascii="Times New Roman" w:hAnsi="Times New Roman" w:cs="Times New Roman"/>
          <w:color w:val="auto"/>
          <w:sz w:val="28"/>
          <w:szCs w:val="28"/>
        </w:rPr>
        <w:t>SB 100</w:t>
      </w:r>
      <w:r w:rsidRPr="00313BF8">
        <w:rPr>
          <w:rStyle w:val="Hyperlink"/>
          <w:rFonts w:ascii="Times New Roman" w:hAnsi="Times New Roman" w:cs="Times New Roman"/>
          <w:color w:val="auto"/>
          <w:sz w:val="28"/>
          <w:szCs w:val="28"/>
          <w:u w:val="none"/>
        </w:rPr>
        <w:t xml:space="preserve"> </w:t>
      </w:r>
      <w:r w:rsidR="0098790F">
        <w:rPr>
          <w:rStyle w:val="Hyperlink"/>
          <w:rFonts w:ascii="Times New Roman" w:hAnsi="Times New Roman" w:cs="Times New Roman"/>
          <w:color w:val="auto"/>
          <w:sz w:val="28"/>
          <w:szCs w:val="28"/>
          <w:u w:val="none"/>
        </w:rPr>
        <w:t xml:space="preserve">- </w:t>
      </w:r>
      <w:r w:rsidRPr="00313BF8">
        <w:rPr>
          <w:rStyle w:val="Hyperlink"/>
          <w:rFonts w:ascii="Times New Roman" w:hAnsi="Times New Roman" w:cs="Times New Roman"/>
          <w:color w:val="auto"/>
          <w:sz w:val="28"/>
          <w:szCs w:val="28"/>
          <w:u w:val="none"/>
        </w:rPr>
        <w:t>would increase the criminal penalties for committing assault or battery on a utility worker.</w:t>
      </w:r>
    </w:p>
    <w:p w14:paraId="43C94E98" w14:textId="77777777" w:rsidR="00663545" w:rsidRDefault="00663545" w:rsidP="00663545">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NEW BILL</w:t>
      </w:r>
      <w:r w:rsidR="00A420C8">
        <w:rPr>
          <w:rStyle w:val="Hyperlink"/>
          <w:rFonts w:ascii="Times New Roman" w:hAnsi="Times New Roman" w:cs="Times New Roman"/>
          <w:b/>
          <w:color w:val="auto"/>
          <w:sz w:val="28"/>
          <w:szCs w:val="28"/>
        </w:rPr>
        <w:t>S</w:t>
      </w:r>
    </w:p>
    <w:p w14:paraId="1CD8E77A" w14:textId="77777777" w:rsidR="00333F0B" w:rsidRPr="00333F0B" w:rsidRDefault="00333F0B" w:rsidP="00333F0B">
      <w:pPr>
        <w:rPr>
          <w:rFonts w:ascii="Times New Roman" w:eastAsiaTheme="minorHAnsi" w:hAnsi="Times New Roman"/>
          <w:sz w:val="28"/>
          <w:szCs w:val="28"/>
        </w:rPr>
      </w:pPr>
      <w:r>
        <w:rPr>
          <w:rFonts w:ascii="Times New Roman" w:hAnsi="Times New Roman"/>
          <w:sz w:val="28"/>
          <w:szCs w:val="28"/>
          <w:u w:val="single"/>
        </w:rPr>
        <w:t>Vero Beach Survey Bill</w:t>
      </w:r>
      <w:r>
        <w:rPr>
          <w:rFonts w:ascii="Times New Roman" w:hAnsi="Times New Roman"/>
          <w:sz w:val="28"/>
          <w:szCs w:val="28"/>
        </w:rPr>
        <w:t xml:space="preserve"> – HB 1287 by Rep. Mayfield would require the Town of Indian River Shores (Indian River Shores) and Indian River County (County) to survey each electric metered customer of Vero Beach regarding their preferred electric provider (i.e., Vero Beach or FPL).  If a majority of the responding surveys of metered customers </w:t>
      </w:r>
      <w:r w:rsidR="000E776F">
        <w:rPr>
          <w:rFonts w:ascii="Times New Roman" w:hAnsi="Times New Roman"/>
          <w:sz w:val="28"/>
          <w:szCs w:val="28"/>
        </w:rPr>
        <w:t>residing</w:t>
      </w:r>
      <w:r>
        <w:rPr>
          <w:rFonts w:ascii="Times New Roman" w:hAnsi="Times New Roman"/>
          <w:sz w:val="28"/>
          <w:szCs w:val="28"/>
        </w:rPr>
        <w:t xml:space="preserve"> outside Vero Beach and who reside or do business in Indian River Shores or the County vote to </w:t>
      </w:r>
      <w:r w:rsidR="000E776F">
        <w:rPr>
          <w:rFonts w:ascii="Times New Roman" w:hAnsi="Times New Roman"/>
          <w:sz w:val="28"/>
          <w:szCs w:val="28"/>
        </w:rPr>
        <w:t xml:space="preserve">have FP&amp;L provide their service, then </w:t>
      </w:r>
      <w:r>
        <w:rPr>
          <w:rFonts w:ascii="Times New Roman" w:hAnsi="Times New Roman"/>
          <w:sz w:val="28"/>
          <w:szCs w:val="28"/>
        </w:rPr>
        <w:t xml:space="preserve">Indian River or the County </w:t>
      </w:r>
      <w:r w:rsidR="000E776F">
        <w:rPr>
          <w:rFonts w:ascii="Times New Roman" w:hAnsi="Times New Roman"/>
          <w:sz w:val="28"/>
          <w:szCs w:val="28"/>
        </w:rPr>
        <w:t>may</w:t>
      </w:r>
      <w:r>
        <w:rPr>
          <w:rFonts w:ascii="Times New Roman" w:hAnsi="Times New Roman"/>
          <w:sz w:val="28"/>
          <w:szCs w:val="28"/>
        </w:rPr>
        <w:t xml:space="preserve"> remit the results as a notice to the PSC, which </w:t>
      </w:r>
      <w:r w:rsidR="000E776F">
        <w:rPr>
          <w:rFonts w:ascii="Times New Roman" w:hAnsi="Times New Roman"/>
          <w:sz w:val="28"/>
          <w:szCs w:val="28"/>
        </w:rPr>
        <w:t>would</w:t>
      </w:r>
      <w:r>
        <w:rPr>
          <w:rFonts w:ascii="Times New Roman" w:hAnsi="Times New Roman"/>
          <w:sz w:val="28"/>
          <w:szCs w:val="28"/>
        </w:rPr>
        <w:t xml:space="preserve"> be considered a motion by the PSC to initiate a territorial dispute proceeding. </w:t>
      </w:r>
    </w:p>
    <w:p w14:paraId="4834E705" w14:textId="77777777" w:rsidR="00333F0B" w:rsidRDefault="00333F0B" w:rsidP="00333F0B">
      <w:pPr>
        <w:rPr>
          <w:rFonts w:ascii="Times New Roman" w:hAnsi="Times New Roman"/>
          <w:sz w:val="28"/>
          <w:szCs w:val="28"/>
        </w:rPr>
      </w:pPr>
      <w:r>
        <w:rPr>
          <w:rFonts w:ascii="Times New Roman" w:hAnsi="Times New Roman"/>
          <w:sz w:val="28"/>
          <w:szCs w:val="28"/>
          <w:u w:val="single"/>
        </w:rPr>
        <w:t>Vero Beach Regulation Bill</w:t>
      </w:r>
      <w:r>
        <w:rPr>
          <w:rFonts w:ascii="Times New Roman" w:hAnsi="Times New Roman"/>
          <w:sz w:val="28"/>
          <w:szCs w:val="28"/>
        </w:rPr>
        <w:t xml:space="preserve"> - HB 1289 by Rep. Mayfield would require full rate regulation by the PSC over customers of Vero Beach who reside outside the </w:t>
      </w:r>
      <w:r>
        <w:rPr>
          <w:rFonts w:ascii="Times New Roman" w:hAnsi="Times New Roman"/>
          <w:sz w:val="28"/>
          <w:szCs w:val="28"/>
        </w:rPr>
        <w:lastRenderedPageBreak/>
        <w:t xml:space="preserve">municipal boundaries.  The Office of Public Counsel would provide legal representation for these customers. </w:t>
      </w:r>
    </w:p>
    <w:p w14:paraId="308F9165" w14:textId="77777777" w:rsidR="00FA30C7" w:rsidRPr="00FA30C7" w:rsidRDefault="00FA30C7" w:rsidP="00FA30C7">
      <w:pPr>
        <w:rPr>
          <w:rFonts w:ascii="Times New Roman" w:eastAsiaTheme="minorHAnsi" w:hAnsi="Times New Roman" w:cs="Times New Roman"/>
          <w:sz w:val="28"/>
          <w:szCs w:val="28"/>
        </w:rPr>
      </w:pPr>
      <w:r w:rsidRPr="00FA30C7">
        <w:rPr>
          <w:rFonts w:ascii="Times New Roman" w:hAnsi="Times New Roman" w:cs="Times New Roman"/>
          <w:sz w:val="28"/>
          <w:szCs w:val="28"/>
          <w:u w:val="single"/>
        </w:rPr>
        <w:t>Independent Board for the Gainesville Regional Utility</w:t>
      </w:r>
      <w:r w:rsidRPr="00FA30C7">
        <w:rPr>
          <w:rFonts w:ascii="Times New Roman" w:hAnsi="Times New Roman" w:cs="Times New Roman"/>
          <w:sz w:val="28"/>
          <w:szCs w:val="28"/>
        </w:rPr>
        <w:t xml:space="preserve"> </w:t>
      </w:r>
      <w:r>
        <w:rPr>
          <w:rFonts w:ascii="Times New Roman" w:hAnsi="Times New Roman" w:cs="Times New Roman"/>
          <w:sz w:val="28"/>
          <w:szCs w:val="28"/>
        </w:rPr>
        <w:t>-</w:t>
      </w:r>
      <w:r w:rsidRPr="00FA30C7">
        <w:rPr>
          <w:rFonts w:ascii="Times New Roman" w:hAnsi="Times New Roman" w:cs="Times New Roman"/>
          <w:sz w:val="28"/>
          <w:szCs w:val="28"/>
        </w:rPr>
        <w:t xml:space="preserve"> HB 1369 by Rep. Perry would require Gainesville Regional Utility (GRU) to conduct a proxy vote of all account holders by October 1 to decide whether an independent utility authority should be created to manage and operate GRU.  GRUA would be responsible for providing fair and reasonable rates and the City of Gainesville would be ensured an annual return on its investment of not more than 10% of the prior year revenues.  If a majority vote in favor of an independent authority, the Gainesville Regional Utility Authority (GRUA) will be established.  GRUA’s board would include the Mayor, 3 private, nonelected citizen members (2 of which would be jointly appointed with the County) and 3 others to be appointed by the Governor.  The bill would also create a Ratepayer Advisory Committee to provide nonbinding recommendations to the board.</w:t>
      </w:r>
    </w:p>
    <w:p w14:paraId="0EC99CB9" w14:textId="77777777" w:rsidR="00003A51" w:rsidRDefault="006605C5" w:rsidP="00003A51">
      <w:pPr>
        <w:rPr>
          <w:rFonts w:ascii="Times New Roman" w:hAnsi="Times New Roman" w:cs="Times New Roman"/>
          <w:sz w:val="28"/>
          <w:szCs w:val="28"/>
        </w:rPr>
      </w:pPr>
      <w:r w:rsidRPr="006605C5">
        <w:rPr>
          <w:rFonts w:ascii="Times New Roman" w:hAnsi="Times New Roman" w:cs="Times New Roman"/>
          <w:sz w:val="28"/>
          <w:szCs w:val="28"/>
          <w:u w:val="single"/>
        </w:rPr>
        <w:t>Federal Funding of Nuclear Plants</w:t>
      </w:r>
      <w:r>
        <w:rPr>
          <w:rFonts w:ascii="Times New Roman" w:hAnsi="Times New Roman" w:cs="Times New Roman"/>
          <w:sz w:val="28"/>
          <w:szCs w:val="28"/>
        </w:rPr>
        <w:t xml:space="preserve"> - HB 1423</w:t>
      </w:r>
      <w:r w:rsidRPr="006605C5">
        <w:rPr>
          <w:rFonts w:ascii="Times New Roman" w:hAnsi="Times New Roman" w:cs="Times New Roman"/>
          <w:sz w:val="28"/>
          <w:szCs w:val="28"/>
        </w:rPr>
        <w:t xml:space="preserve"> by Rep. </w:t>
      </w:r>
      <w:proofErr w:type="spellStart"/>
      <w:r w:rsidRPr="006605C5">
        <w:rPr>
          <w:rFonts w:ascii="Times New Roman" w:hAnsi="Times New Roman" w:cs="Times New Roman"/>
          <w:sz w:val="28"/>
          <w:szCs w:val="28"/>
        </w:rPr>
        <w:t>Vasilinda</w:t>
      </w:r>
      <w:proofErr w:type="spellEnd"/>
      <w:r w:rsidRPr="006605C5">
        <w:rPr>
          <w:rFonts w:ascii="Times New Roman" w:hAnsi="Times New Roman" w:cs="Times New Roman"/>
          <w:sz w:val="28"/>
          <w:szCs w:val="28"/>
        </w:rPr>
        <w:t xml:space="preserve"> is a House Memorial urging Congress to stop funding the federal loan guarantee program for new nuclear plants and to rescind any remaining funds in the program.  Additionally, the Memorial urges Congress to eliminate funding for mixed oxide plutonium fuel plants; to support energy efficiency and renewable sources of energy; to increase funding for environmental cleanup programs; and to fund nuclear waste immobilization.  The Memorial also would urge the U.S. Dept. of Energy to comply with all cleanup and legacy management agreements.</w:t>
      </w:r>
    </w:p>
    <w:p w14:paraId="678E0E31" w14:textId="77777777" w:rsidR="000E776F" w:rsidRPr="00291DB9" w:rsidRDefault="000E776F" w:rsidP="00003A51">
      <w:pPr>
        <w:rPr>
          <w:rFonts w:ascii="Times New Roman" w:hAnsi="Times New Roman" w:cs="Times New Roman"/>
          <w:sz w:val="28"/>
          <w:szCs w:val="28"/>
        </w:rPr>
      </w:pPr>
      <w:r>
        <w:rPr>
          <w:rFonts w:ascii="Times New Roman" w:hAnsi="Times New Roman" w:cs="Times New Roman"/>
          <w:sz w:val="28"/>
          <w:szCs w:val="28"/>
          <w:u w:val="single"/>
        </w:rPr>
        <w:t>Electromagnetic Pulse/Geomagnetic Storms</w:t>
      </w:r>
      <w:r w:rsidRPr="00291DB9">
        <w:rPr>
          <w:rFonts w:ascii="Times New Roman" w:hAnsi="Times New Roman" w:cs="Times New Roman"/>
          <w:sz w:val="28"/>
          <w:szCs w:val="28"/>
        </w:rPr>
        <w:t xml:space="preserve"> - SB 1454 by Sen. Thompson is a Senate Resolution that would encourage awareness of the potential threats to the electric grid that could come from electromagnetic pulses (EMP) or geomagnetic storms.  HB 1343 by Rep. </w:t>
      </w:r>
      <w:proofErr w:type="spellStart"/>
      <w:r w:rsidRPr="00291DB9">
        <w:rPr>
          <w:rFonts w:ascii="Times New Roman" w:hAnsi="Times New Roman" w:cs="Times New Roman"/>
          <w:sz w:val="28"/>
          <w:szCs w:val="28"/>
        </w:rPr>
        <w:t>Rehwinkle-Vasilinda</w:t>
      </w:r>
      <w:proofErr w:type="spellEnd"/>
      <w:r w:rsidR="00F72666" w:rsidRPr="00291DB9">
        <w:rPr>
          <w:rFonts w:ascii="Times New Roman" w:hAnsi="Times New Roman" w:cs="Times New Roman"/>
          <w:sz w:val="28"/>
          <w:szCs w:val="28"/>
        </w:rPr>
        <w:t xml:space="preserve"> is a Memorial that would urge Congress to direct the U.S. Dept. of Homeland Security to prepare, protect, and establish plans to recover from EMPs and geomagnetic storms.</w:t>
      </w:r>
    </w:p>
    <w:p w14:paraId="4FC3555A" w14:textId="77777777" w:rsidR="008D2D9C" w:rsidRDefault="007A5A90" w:rsidP="00313BF8">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PRIORITY</w:t>
      </w:r>
      <w:r w:rsidR="008D2D9C" w:rsidRPr="008D2D9C">
        <w:rPr>
          <w:rStyle w:val="Hyperlink"/>
          <w:rFonts w:ascii="Times New Roman" w:hAnsi="Times New Roman" w:cs="Times New Roman"/>
          <w:b/>
          <w:color w:val="auto"/>
          <w:sz w:val="28"/>
          <w:szCs w:val="28"/>
        </w:rPr>
        <w:t xml:space="preserve"> BILLS</w:t>
      </w:r>
    </w:p>
    <w:p w14:paraId="13AE3896" w14:textId="77777777" w:rsidR="007A5A90" w:rsidRPr="00AA67E1"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PSC Regulation of Certain Municipal Electric Utilities</w:t>
      </w:r>
      <w:r w:rsidRPr="00AA67E1">
        <w:rPr>
          <w:rStyle w:val="Hyperlink"/>
          <w:rFonts w:ascii="Times New Roman" w:hAnsi="Times New Roman" w:cs="Times New Roman"/>
          <w:color w:val="auto"/>
          <w:sz w:val="28"/>
          <w:szCs w:val="28"/>
          <w:u w:val="none"/>
        </w:rPr>
        <w:t xml:space="preserve"> - </w:t>
      </w:r>
      <w:r w:rsidR="006B0D03">
        <w:rPr>
          <w:rStyle w:val="Hyperlink"/>
          <w:rFonts w:ascii="Times New Roman" w:hAnsi="Times New Roman" w:cs="Times New Roman"/>
          <w:color w:val="auto"/>
          <w:sz w:val="28"/>
          <w:szCs w:val="28"/>
          <w:u w:val="none"/>
        </w:rPr>
        <w:t xml:space="preserve">SB 1294 by Altman and </w:t>
      </w:r>
      <w:r w:rsidRPr="00AA67E1">
        <w:rPr>
          <w:rStyle w:val="Hyperlink"/>
          <w:rFonts w:ascii="Times New Roman" w:hAnsi="Times New Roman" w:cs="Times New Roman"/>
          <w:color w:val="auto"/>
          <w:sz w:val="28"/>
          <w:szCs w:val="28"/>
          <w:u w:val="none"/>
        </w:rPr>
        <w:t xml:space="preserve">HB 861 by Rep. Mayfield would expand the definition of public utility to include municipal electric utilities that purchases power from the Florida Municipal Power </w:t>
      </w:r>
      <w:r w:rsidRPr="00AA67E1">
        <w:rPr>
          <w:rStyle w:val="Hyperlink"/>
          <w:rFonts w:ascii="Times New Roman" w:hAnsi="Times New Roman" w:cs="Times New Roman"/>
          <w:color w:val="auto"/>
          <w:sz w:val="28"/>
          <w:szCs w:val="28"/>
          <w:u w:val="none"/>
        </w:rPr>
        <w:lastRenderedPageBreak/>
        <w:t xml:space="preserve">Agency (FMPA).  Those utilities would become subject to the PSC’s full regulation.  The bill would not directly affect electric co-ops.  </w:t>
      </w:r>
    </w:p>
    <w:p w14:paraId="1DBD92A2" w14:textId="77777777" w:rsidR="007A5A90"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 xml:space="preserve">Retail Wheeling for Renewable Generators </w:t>
      </w:r>
      <w:r>
        <w:rPr>
          <w:rStyle w:val="Hyperlink"/>
          <w:rFonts w:ascii="Times New Roman" w:hAnsi="Times New Roman" w:cs="Times New Roman"/>
          <w:color w:val="auto"/>
          <w:sz w:val="28"/>
          <w:szCs w:val="28"/>
          <w:u w:val="none"/>
        </w:rPr>
        <w:t xml:space="preserve">- </w:t>
      </w:r>
      <w:r w:rsidR="00B2413A">
        <w:rPr>
          <w:rStyle w:val="Hyperlink"/>
          <w:rFonts w:ascii="Times New Roman" w:hAnsi="Times New Roman" w:cs="Times New Roman"/>
          <w:color w:val="auto"/>
          <w:sz w:val="28"/>
          <w:szCs w:val="28"/>
          <w:u w:val="none"/>
        </w:rPr>
        <w:t xml:space="preserve">SJR 1374 by Sen. Thompson and </w:t>
      </w:r>
      <w:r>
        <w:rPr>
          <w:rStyle w:val="Hyperlink"/>
          <w:rFonts w:ascii="Times New Roman" w:hAnsi="Times New Roman" w:cs="Times New Roman"/>
          <w:color w:val="auto"/>
          <w:sz w:val="28"/>
          <w:szCs w:val="28"/>
          <w:u w:val="none"/>
        </w:rPr>
        <w:t>HJR 695 by Rep. Dudley is a proposed Constitutional amendment that would exempt renewable energy systems from the definition of public utility.  These generators would not be regulated by the PSC and could sell electricity to existing utility customers.  If the resolution passes out of the Legislature, it would appear on the November general election ballot for voter approval.</w:t>
      </w:r>
    </w:p>
    <w:p w14:paraId="0CAF16EA" w14:textId="77777777" w:rsidR="007A5A90"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Power Plant Cost Recovery</w:t>
      </w:r>
      <w:r>
        <w:rPr>
          <w:rStyle w:val="Hyperlink"/>
          <w:rFonts w:ascii="Times New Roman" w:hAnsi="Times New Roman" w:cs="Times New Roman"/>
          <w:color w:val="auto"/>
          <w:sz w:val="28"/>
          <w:szCs w:val="28"/>
          <w:u w:val="none"/>
        </w:rPr>
        <w:t xml:space="preserve"> - </w:t>
      </w:r>
      <w:r w:rsidR="004B618C">
        <w:rPr>
          <w:rStyle w:val="Hyperlink"/>
          <w:rFonts w:ascii="Times New Roman" w:hAnsi="Times New Roman" w:cs="Times New Roman"/>
          <w:color w:val="auto"/>
          <w:sz w:val="28"/>
          <w:szCs w:val="28"/>
          <w:u w:val="none"/>
        </w:rPr>
        <w:t xml:space="preserve">SJR 1392 by Sen. Thompson and </w:t>
      </w:r>
      <w:r>
        <w:rPr>
          <w:rStyle w:val="Hyperlink"/>
          <w:rFonts w:ascii="Times New Roman" w:hAnsi="Times New Roman" w:cs="Times New Roman"/>
          <w:color w:val="auto"/>
          <w:sz w:val="28"/>
          <w:szCs w:val="28"/>
          <w:u w:val="none"/>
        </w:rPr>
        <w:t>HJR 693 by Rep. Dudley is a proposed Constitutional amendment that would prohibit electric utilities, including cooperatives, from collecting the cost of new power plants before the plant begins commercial operation.  If the resolution passes out of the Legislature, it would appear on the November general election ballot for voter approval.</w:t>
      </w:r>
    </w:p>
    <w:p w14:paraId="340EBC1E" w14:textId="77777777" w:rsidR="00B2413A" w:rsidRPr="00821E56" w:rsidRDefault="00B2413A" w:rsidP="00B2413A">
      <w:pPr>
        <w:spacing w:after="0"/>
        <w:rPr>
          <w:rFonts w:ascii="Times New Roman" w:hAnsi="Times New Roman" w:cs="Times New Roman"/>
          <w:sz w:val="28"/>
          <w:szCs w:val="28"/>
        </w:rPr>
      </w:pPr>
      <w:r w:rsidRPr="00821E56">
        <w:rPr>
          <w:rFonts w:ascii="Times New Roman" w:hAnsi="Times New Roman" w:cs="Times New Roman"/>
          <w:sz w:val="28"/>
          <w:szCs w:val="28"/>
          <w:u w:val="single"/>
        </w:rPr>
        <w:t>Utility Rates for Large Child Care Homes</w:t>
      </w:r>
      <w:r>
        <w:rPr>
          <w:rFonts w:ascii="Times New Roman" w:hAnsi="Times New Roman" w:cs="Times New Roman"/>
          <w:sz w:val="28"/>
          <w:szCs w:val="28"/>
        </w:rPr>
        <w:t xml:space="preserve"> -</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HB 7069 (formerly EDC 14-01) </w:t>
      </w:r>
      <w:r w:rsidRPr="00821E56">
        <w:rPr>
          <w:rFonts w:ascii="Times New Roman" w:hAnsi="Times New Roman" w:cs="Times New Roman"/>
          <w:sz w:val="28"/>
          <w:szCs w:val="28"/>
        </w:rPr>
        <w:t>by Rep. O’Toole would add “large family day care homes” to the law</w:t>
      </w:r>
      <w:r>
        <w:rPr>
          <w:rFonts w:ascii="Times New Roman" w:hAnsi="Times New Roman" w:cs="Times New Roman"/>
          <w:sz w:val="28"/>
          <w:szCs w:val="28"/>
        </w:rPr>
        <w:t xml:space="preserve"> that</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dictates utilities must bill </w:t>
      </w:r>
      <w:r w:rsidRPr="00821E56">
        <w:rPr>
          <w:rFonts w:ascii="Times New Roman" w:hAnsi="Times New Roman" w:cs="Times New Roman"/>
          <w:sz w:val="28"/>
          <w:szCs w:val="28"/>
        </w:rPr>
        <w:t xml:space="preserve">“family day care homes” </w:t>
      </w:r>
      <w:r>
        <w:rPr>
          <w:rFonts w:ascii="Times New Roman" w:hAnsi="Times New Roman" w:cs="Times New Roman"/>
          <w:sz w:val="28"/>
          <w:szCs w:val="28"/>
        </w:rPr>
        <w:t xml:space="preserve">on </w:t>
      </w:r>
      <w:r w:rsidRPr="00821E56">
        <w:rPr>
          <w:rFonts w:ascii="Times New Roman" w:hAnsi="Times New Roman" w:cs="Times New Roman"/>
          <w:sz w:val="28"/>
          <w:szCs w:val="28"/>
        </w:rPr>
        <w:t>a residential rate</w:t>
      </w:r>
      <w:r>
        <w:rPr>
          <w:rFonts w:ascii="Times New Roman" w:hAnsi="Times New Roman" w:cs="Times New Roman"/>
          <w:sz w:val="28"/>
          <w:szCs w:val="28"/>
        </w:rPr>
        <w:t xml:space="preserve">, even though these homes clearly have a commercial activity.  While the existing law for the small homes is offensive to ratemaking principals, the addition of the </w:t>
      </w:r>
      <w:r w:rsidRPr="00821E56">
        <w:rPr>
          <w:rFonts w:ascii="Times New Roman" w:hAnsi="Times New Roman" w:cs="Times New Roman"/>
          <w:sz w:val="28"/>
          <w:szCs w:val="28"/>
        </w:rPr>
        <w:t xml:space="preserve">“large family day care home” </w:t>
      </w:r>
      <w:r>
        <w:rPr>
          <w:rFonts w:ascii="Times New Roman" w:hAnsi="Times New Roman" w:cs="Times New Roman"/>
          <w:sz w:val="28"/>
          <w:szCs w:val="28"/>
        </w:rPr>
        <w:t xml:space="preserve">is </w:t>
      </w:r>
      <w:r w:rsidRPr="00821E56">
        <w:rPr>
          <w:rFonts w:ascii="Times New Roman" w:hAnsi="Times New Roman" w:cs="Times New Roman"/>
          <w:sz w:val="28"/>
          <w:szCs w:val="28"/>
        </w:rPr>
        <w:t xml:space="preserve">even </w:t>
      </w:r>
      <w:r>
        <w:rPr>
          <w:rFonts w:ascii="Times New Roman" w:hAnsi="Times New Roman" w:cs="Times New Roman"/>
          <w:sz w:val="28"/>
          <w:szCs w:val="28"/>
        </w:rPr>
        <w:t xml:space="preserve">more offensive as they </w:t>
      </w:r>
      <w:r w:rsidRPr="00821E56">
        <w:rPr>
          <w:rFonts w:ascii="Times New Roman" w:hAnsi="Times New Roman" w:cs="Times New Roman"/>
          <w:sz w:val="28"/>
          <w:szCs w:val="28"/>
        </w:rPr>
        <w:t>must employ at least two full-time staff that may or may not be residents of the home.</w:t>
      </w:r>
      <w:r>
        <w:rPr>
          <w:rFonts w:ascii="Times New Roman" w:hAnsi="Times New Roman" w:cs="Times New Roman"/>
          <w:sz w:val="28"/>
          <w:szCs w:val="28"/>
        </w:rPr>
        <w:t xml:space="preserve">  This bill passed out of its first committee.</w:t>
      </w:r>
      <w:r w:rsidRPr="00821E56">
        <w:rPr>
          <w:rFonts w:ascii="Times New Roman" w:hAnsi="Times New Roman" w:cs="Times New Roman"/>
          <w:sz w:val="28"/>
          <w:szCs w:val="28"/>
        </w:rPr>
        <w:t xml:space="preserve"> </w:t>
      </w:r>
    </w:p>
    <w:p w14:paraId="34538BB6" w14:textId="77777777" w:rsidR="00B2413A" w:rsidRDefault="00B2413A" w:rsidP="00B2413A">
      <w:pPr>
        <w:spacing w:after="0"/>
        <w:rPr>
          <w:sz w:val="28"/>
          <w:szCs w:val="28"/>
        </w:rPr>
      </w:pPr>
    </w:p>
    <w:p w14:paraId="0423A388" w14:textId="77777777" w:rsidR="00B2413A" w:rsidRDefault="00B2413A" w:rsidP="00B2413A">
      <w:pPr>
        <w:spacing w:after="0"/>
        <w:rPr>
          <w:rFonts w:ascii="Times New Roman" w:hAnsi="Times New Roman" w:cs="Times New Roman"/>
          <w:sz w:val="28"/>
          <w:szCs w:val="28"/>
        </w:rPr>
      </w:pPr>
      <w:r w:rsidRPr="0031043D">
        <w:rPr>
          <w:rFonts w:ascii="Times New Roman" w:hAnsi="Times New Roman" w:cs="Times New Roman"/>
          <w:sz w:val="28"/>
          <w:szCs w:val="28"/>
          <w:u w:val="single"/>
        </w:rPr>
        <w:t>GHG Regulation</w:t>
      </w:r>
      <w:r>
        <w:rPr>
          <w:rFonts w:ascii="Times New Roman" w:hAnsi="Times New Roman" w:cs="Times New Roman"/>
          <w:sz w:val="28"/>
          <w:szCs w:val="28"/>
        </w:rPr>
        <w:t xml:space="preserve"> - SB 1174 by Sen. Gibson and HB 1027 by Rep. Wood is a Memorial that would urge Congress to direct the U.S. Environmental Protection Agency (EPA) to consider the remaining economic life of fossil fuel power plants and other factors when promulgating the rule </w:t>
      </w:r>
      <w:r w:rsidRPr="0031043D">
        <w:rPr>
          <w:rFonts w:ascii="Times New Roman" w:hAnsi="Times New Roman" w:cs="Times New Roman"/>
          <w:sz w:val="28"/>
          <w:szCs w:val="28"/>
        </w:rPr>
        <w:t xml:space="preserve">to regulate emissions from existing </w:t>
      </w:r>
      <w:r>
        <w:rPr>
          <w:rFonts w:ascii="Times New Roman" w:hAnsi="Times New Roman" w:cs="Times New Roman"/>
          <w:sz w:val="28"/>
          <w:szCs w:val="28"/>
        </w:rPr>
        <w:t>plants.  The Memorial also would urge Congress to direct EPA to allow states to</w:t>
      </w:r>
      <w:r w:rsidRPr="0031043D">
        <w:rPr>
          <w:rFonts w:ascii="Times New Roman" w:hAnsi="Times New Roman" w:cs="Times New Roman"/>
          <w:sz w:val="28"/>
          <w:szCs w:val="28"/>
        </w:rPr>
        <w:t xml:space="preserve"> implement less stringent standards or longer compliance per</w:t>
      </w:r>
      <w:r>
        <w:rPr>
          <w:rFonts w:ascii="Times New Roman" w:hAnsi="Times New Roman" w:cs="Times New Roman"/>
          <w:sz w:val="28"/>
          <w:szCs w:val="28"/>
        </w:rPr>
        <w:t>iods, and to give states maximum flexibility on implementing the proposed rule.</w:t>
      </w:r>
    </w:p>
    <w:p w14:paraId="664546C9" w14:textId="77777777" w:rsidR="00B2413A" w:rsidRDefault="00B2413A" w:rsidP="00B2413A">
      <w:pPr>
        <w:spacing w:after="0"/>
        <w:rPr>
          <w:rStyle w:val="Hyperlink"/>
          <w:rFonts w:ascii="Times New Roman" w:hAnsi="Times New Roman" w:cs="Times New Roman"/>
          <w:color w:val="auto"/>
          <w:sz w:val="28"/>
          <w:szCs w:val="28"/>
        </w:rPr>
      </w:pPr>
    </w:p>
    <w:p w14:paraId="0AB97792" w14:textId="77777777" w:rsidR="007A5A90" w:rsidRDefault="007A5A90" w:rsidP="008C3320">
      <w:pPr>
        <w:rPr>
          <w:rStyle w:val="Hyperlink"/>
          <w:rFonts w:ascii="Times New Roman" w:hAnsi="Times New Roman" w:cs="Times New Roman"/>
          <w:color w:val="auto"/>
          <w:sz w:val="28"/>
          <w:szCs w:val="28"/>
          <w:u w:val="none"/>
        </w:rPr>
      </w:pPr>
      <w:r w:rsidRPr="00674F24">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SB 1076 by Sen. Flores and HB 899 by Rep. Hill would eliminate the 7% sales tax imposed on commercial accounts and raise the </w:t>
      </w:r>
      <w:r>
        <w:rPr>
          <w:rStyle w:val="Hyperlink"/>
          <w:rFonts w:ascii="Times New Roman" w:hAnsi="Times New Roman" w:cs="Times New Roman"/>
          <w:color w:val="auto"/>
          <w:sz w:val="28"/>
          <w:szCs w:val="28"/>
          <w:u w:val="none"/>
        </w:rPr>
        <w:lastRenderedPageBreak/>
        <w:t>gross receipts tax by 3.5%, over three years starting in 2015.  The increase in the gross receipts tax rate would not apply to sales to residential accounts and some other sales that currently are exempt from sales taxes.  Additionally, the bill would create a sales tax holiday for energy efficient appliances designated as Energy Star or WaterSense by the U.S. Dept. of Energy.  The sales tax holiday would span 19-21 September 2014 and apply on the first $1500 of qualifying purchases.  This proposal is part of Commissioner Putnam’s energy package for 2014.</w:t>
      </w:r>
    </w:p>
    <w:p w14:paraId="082CDAC2" w14:textId="77777777" w:rsidR="007A5A90" w:rsidRPr="00FB12B3" w:rsidRDefault="007A5A90" w:rsidP="008C3320">
      <w:pPr>
        <w:spacing w:after="0"/>
        <w:rPr>
          <w:sz w:val="28"/>
          <w:szCs w:val="28"/>
        </w:rPr>
      </w:pPr>
      <w:r w:rsidRPr="00D10730">
        <w:rPr>
          <w:rFonts w:ascii="Times New Roman" w:hAnsi="Times New Roman" w:cs="Times New Roman"/>
          <w:sz w:val="28"/>
          <w:szCs w:val="28"/>
          <w:u w:val="single"/>
        </w:rPr>
        <w:t>Secondary Metal Recyclers</w:t>
      </w:r>
      <w:r w:rsidRPr="00D10730">
        <w:rPr>
          <w:rFonts w:ascii="Times New Roman" w:hAnsi="Times New Roman" w:cs="Times New Roman"/>
          <w:sz w:val="28"/>
          <w:szCs w:val="28"/>
        </w:rPr>
        <w:t xml:space="preserve"> </w:t>
      </w:r>
      <w:r>
        <w:rPr>
          <w:rFonts w:ascii="Times New Roman" w:hAnsi="Times New Roman" w:cs="Times New Roman"/>
          <w:sz w:val="28"/>
          <w:szCs w:val="28"/>
        </w:rPr>
        <w:t>-</w:t>
      </w:r>
      <w:r w:rsidRPr="00D10730">
        <w:rPr>
          <w:rFonts w:ascii="Times New Roman" w:hAnsi="Times New Roman" w:cs="Times New Roman"/>
          <w:sz w:val="28"/>
          <w:szCs w:val="28"/>
        </w:rPr>
        <w:t xml:space="preserve"> </w:t>
      </w:r>
      <w:r w:rsidR="00B01DC7">
        <w:rPr>
          <w:rFonts w:ascii="Times New Roman" w:hAnsi="Times New Roman" w:cs="Times New Roman"/>
          <w:sz w:val="28"/>
          <w:szCs w:val="28"/>
        </w:rPr>
        <w:t xml:space="preserve">SB 1182 by Sen. Brandes and </w:t>
      </w:r>
      <w:r w:rsidRPr="00D10730">
        <w:rPr>
          <w:rFonts w:ascii="Times New Roman" w:hAnsi="Times New Roman" w:cs="Times New Roman"/>
          <w:sz w:val="28"/>
          <w:szCs w:val="28"/>
        </w:rPr>
        <w:t xml:space="preserve">HB 771 by Rep. Combee would transfer </w:t>
      </w:r>
      <w:r>
        <w:rPr>
          <w:rFonts w:ascii="Times New Roman" w:hAnsi="Times New Roman" w:cs="Times New Roman"/>
          <w:sz w:val="28"/>
          <w:szCs w:val="28"/>
        </w:rPr>
        <w:t>oversight</w:t>
      </w:r>
      <w:r w:rsidRPr="00D10730">
        <w:rPr>
          <w:rFonts w:ascii="Times New Roman" w:hAnsi="Times New Roman" w:cs="Times New Roman"/>
          <w:sz w:val="28"/>
          <w:szCs w:val="28"/>
        </w:rPr>
        <w:t xml:space="preserve"> of the secondary metal recycler’s law from the Dept. of Revenue to the Dept. of Agriculture and Consumer Services.  </w:t>
      </w:r>
      <w:r>
        <w:rPr>
          <w:rFonts w:ascii="Times New Roman" w:hAnsi="Times New Roman" w:cs="Times New Roman"/>
          <w:sz w:val="28"/>
          <w:szCs w:val="28"/>
        </w:rPr>
        <w:t>The bill gives law enforcement officials additional tools to investigate recyclers.  In addition, s</w:t>
      </w:r>
      <w:r w:rsidRPr="00D10730">
        <w:rPr>
          <w:rFonts w:ascii="Times New Roman" w:hAnsi="Times New Roman" w:cs="Times New Roman"/>
          <w:sz w:val="28"/>
          <w:szCs w:val="28"/>
        </w:rPr>
        <w:t xml:space="preserve">econdary metal recyclers would be prohibited </w:t>
      </w:r>
      <w:r w:rsidRPr="00CC2411">
        <w:rPr>
          <w:rFonts w:ascii="Times New Roman" w:hAnsi="Times New Roman" w:cs="Times New Roman"/>
          <w:sz w:val="28"/>
          <w:szCs w:val="28"/>
        </w:rPr>
        <w:t>from disposing of proper</w:t>
      </w:r>
      <w:r w:rsidRPr="00D10730">
        <w:rPr>
          <w:rFonts w:ascii="Times New Roman" w:hAnsi="Times New Roman" w:cs="Times New Roman"/>
          <w:sz w:val="28"/>
          <w:szCs w:val="28"/>
        </w:rPr>
        <w:t xml:space="preserve">ty for a specified period </w:t>
      </w:r>
      <w:r>
        <w:rPr>
          <w:rFonts w:ascii="Times New Roman" w:hAnsi="Times New Roman" w:cs="Times New Roman"/>
          <w:sz w:val="28"/>
          <w:szCs w:val="28"/>
        </w:rPr>
        <w:t xml:space="preserve">if notified by law enforcement that the property is being investigated.  Purchases of </w:t>
      </w:r>
      <w:r w:rsidRPr="00D10730">
        <w:rPr>
          <w:rFonts w:ascii="Times New Roman" w:hAnsi="Times New Roman" w:cs="Times New Roman"/>
          <w:sz w:val="28"/>
          <w:szCs w:val="28"/>
        </w:rPr>
        <w:t>regulated metals on Sundays</w:t>
      </w:r>
      <w:r>
        <w:rPr>
          <w:rFonts w:ascii="Times New Roman" w:hAnsi="Times New Roman" w:cs="Times New Roman"/>
          <w:sz w:val="28"/>
          <w:szCs w:val="28"/>
        </w:rPr>
        <w:t xml:space="preserve"> also would be prohibited</w:t>
      </w:r>
      <w:r w:rsidRPr="00D10730">
        <w:rPr>
          <w:rFonts w:ascii="Times New Roman" w:hAnsi="Times New Roman" w:cs="Times New Roman"/>
          <w:sz w:val="28"/>
          <w:szCs w:val="28"/>
        </w:rPr>
        <w:t xml:space="preserve">.  A recycler would be charged with a second-degree felony if money is received for restricted regulated metals.  The list of regulated metals </w:t>
      </w:r>
      <w:r w:rsidR="001F1734">
        <w:rPr>
          <w:rFonts w:ascii="Times New Roman" w:hAnsi="Times New Roman" w:cs="Times New Roman"/>
          <w:sz w:val="28"/>
          <w:szCs w:val="28"/>
        </w:rPr>
        <w:t>would be</w:t>
      </w:r>
      <w:r w:rsidRPr="00D10730">
        <w:rPr>
          <w:rFonts w:ascii="Times New Roman" w:hAnsi="Times New Roman" w:cs="Times New Roman"/>
          <w:sz w:val="28"/>
          <w:szCs w:val="28"/>
        </w:rPr>
        <w:t xml:space="preserve"> </w:t>
      </w:r>
      <w:r>
        <w:rPr>
          <w:rFonts w:ascii="Times New Roman" w:hAnsi="Times New Roman" w:cs="Times New Roman"/>
          <w:sz w:val="28"/>
          <w:szCs w:val="28"/>
        </w:rPr>
        <w:t>expanded to</w:t>
      </w:r>
      <w:r w:rsidRPr="00D10730">
        <w:rPr>
          <w:rFonts w:ascii="Times New Roman" w:hAnsi="Times New Roman" w:cs="Times New Roman"/>
          <w:sz w:val="28"/>
          <w:szCs w:val="28"/>
        </w:rPr>
        <w:t xml:space="preserve"> include metal electric light poles, jelly wire, underground cable, and heavy-gauge copper or aluminum wire (over 0.75 inches in diameter)</w:t>
      </w:r>
      <w:r>
        <w:rPr>
          <w:rFonts w:ascii="Times New Roman" w:hAnsi="Times New Roman" w:cs="Times New Roman"/>
          <w:sz w:val="28"/>
          <w:szCs w:val="28"/>
        </w:rPr>
        <w:t>.  It appears that the wire diameter would not include most of the electric utilities’ current infrastructure.  Further, the bill does not include pole bonds in the list of restricted metals.  We will be working with the other utilities and the recyclers to revise this definition.</w:t>
      </w:r>
      <w:r>
        <w:rPr>
          <w:sz w:val="28"/>
          <w:szCs w:val="28"/>
        </w:rPr>
        <w:t xml:space="preserve"> </w:t>
      </w:r>
    </w:p>
    <w:p w14:paraId="3BD0F93A" w14:textId="77777777" w:rsidR="007A5A90" w:rsidRDefault="007A5A90" w:rsidP="008C3320">
      <w:pPr>
        <w:spacing w:after="0"/>
        <w:rPr>
          <w:rStyle w:val="Hyperlink"/>
          <w:rFonts w:ascii="Times New Roman" w:hAnsi="Times New Roman" w:cs="Times New Roman"/>
          <w:color w:val="auto"/>
          <w:sz w:val="28"/>
          <w:szCs w:val="28"/>
        </w:rPr>
      </w:pPr>
    </w:p>
    <w:p w14:paraId="29AF6798" w14:textId="77777777" w:rsidR="007A5A90" w:rsidRDefault="007A5A90" w:rsidP="008C3320">
      <w:pPr>
        <w:rPr>
          <w:rFonts w:ascii="Times New Roman" w:hAnsi="Times New Roman" w:cs="Times New Roman"/>
          <w:sz w:val="28"/>
          <w:szCs w:val="28"/>
        </w:rPr>
      </w:pPr>
      <w:r w:rsidRPr="00962017">
        <w:rPr>
          <w:rFonts w:ascii="Times New Roman" w:hAnsi="Times New Roman" w:cs="Times New Roman"/>
          <w:sz w:val="28"/>
          <w:szCs w:val="28"/>
          <w:u w:val="single"/>
        </w:rPr>
        <w:t>Economic Opportunities for Minority Businesses</w:t>
      </w:r>
      <w:r>
        <w:rPr>
          <w:rFonts w:ascii="Times New Roman" w:hAnsi="Times New Roman" w:cs="Times New Roman"/>
          <w:sz w:val="28"/>
          <w:szCs w:val="28"/>
        </w:rPr>
        <w:t xml:space="preserve"> – SB 636</w:t>
      </w:r>
      <w:r w:rsidRPr="00962017">
        <w:rPr>
          <w:rFonts w:ascii="Times New Roman" w:hAnsi="Times New Roman" w:cs="Times New Roman"/>
          <w:sz w:val="28"/>
          <w:szCs w:val="28"/>
        </w:rPr>
        <w:t xml:space="preserve"> by Sen. Braynon would enhance economic opportunities for minority </w:t>
      </w:r>
      <w:r>
        <w:rPr>
          <w:rFonts w:ascii="Times New Roman" w:hAnsi="Times New Roman" w:cs="Times New Roman"/>
          <w:sz w:val="28"/>
          <w:szCs w:val="28"/>
        </w:rPr>
        <w:t xml:space="preserve">and female owned </w:t>
      </w:r>
      <w:r w:rsidRPr="00962017">
        <w:rPr>
          <w:rFonts w:ascii="Times New Roman" w:hAnsi="Times New Roman" w:cs="Times New Roman"/>
          <w:sz w:val="28"/>
          <w:szCs w:val="28"/>
        </w:rPr>
        <w:t xml:space="preserve">businesses by encouraging regulated utilities to </w:t>
      </w:r>
      <w:r>
        <w:rPr>
          <w:rFonts w:ascii="Times New Roman" w:hAnsi="Times New Roman" w:cs="Times New Roman"/>
          <w:sz w:val="28"/>
          <w:szCs w:val="28"/>
        </w:rPr>
        <w:t>purchase from, and contract</w:t>
      </w:r>
      <w:r w:rsidRPr="00962017">
        <w:rPr>
          <w:rFonts w:ascii="Times New Roman" w:hAnsi="Times New Roman" w:cs="Times New Roman"/>
          <w:sz w:val="28"/>
          <w:szCs w:val="28"/>
        </w:rPr>
        <w:t xml:space="preserve"> with</w:t>
      </w:r>
      <w:r>
        <w:rPr>
          <w:rFonts w:ascii="Times New Roman" w:hAnsi="Times New Roman" w:cs="Times New Roman"/>
          <w:sz w:val="28"/>
          <w:szCs w:val="28"/>
        </w:rPr>
        <w:t>,</w:t>
      </w:r>
      <w:r w:rsidRPr="00962017">
        <w:rPr>
          <w:rFonts w:ascii="Times New Roman" w:hAnsi="Times New Roman" w:cs="Times New Roman"/>
          <w:sz w:val="28"/>
          <w:szCs w:val="28"/>
        </w:rPr>
        <w:t xml:space="preserve"> </w:t>
      </w:r>
      <w:r>
        <w:rPr>
          <w:rFonts w:ascii="Times New Roman" w:hAnsi="Times New Roman" w:cs="Times New Roman"/>
          <w:sz w:val="28"/>
          <w:szCs w:val="28"/>
        </w:rPr>
        <w:t xml:space="preserve">these types of businesses.  Further, the bill would require the PSC to provide guidelines to assist regulated utilities in developing such a program, and </w:t>
      </w:r>
      <w:r w:rsidRPr="00962017">
        <w:rPr>
          <w:rFonts w:ascii="Times New Roman" w:hAnsi="Times New Roman" w:cs="Times New Roman"/>
          <w:sz w:val="28"/>
          <w:szCs w:val="28"/>
        </w:rPr>
        <w:t>would require each regulated utility to annually submit a plan</w:t>
      </w:r>
      <w:r>
        <w:rPr>
          <w:rFonts w:ascii="Times New Roman" w:hAnsi="Times New Roman" w:cs="Times New Roman"/>
          <w:sz w:val="28"/>
          <w:szCs w:val="28"/>
        </w:rPr>
        <w:t xml:space="preserve"> to the PSC</w:t>
      </w:r>
      <w:r w:rsidRPr="00962017">
        <w:rPr>
          <w:rFonts w:ascii="Times New Roman" w:hAnsi="Times New Roman" w:cs="Times New Roman"/>
          <w:sz w:val="28"/>
          <w:szCs w:val="28"/>
        </w:rPr>
        <w:t xml:space="preserve"> for increasing procurements from minority businesses.  Electric cooperatives and other non-regulated utilities would not be required to submit a procurement plan but would be encouraged to voluntarily adopt such a plan.</w:t>
      </w:r>
      <w:r>
        <w:rPr>
          <w:rFonts w:ascii="Times New Roman" w:hAnsi="Times New Roman" w:cs="Times New Roman"/>
          <w:sz w:val="28"/>
          <w:szCs w:val="28"/>
        </w:rPr>
        <w:t xml:space="preserve">  SB 636 passed out of its first committee of reference.</w:t>
      </w:r>
    </w:p>
    <w:p w14:paraId="492606D0" w14:textId="77777777" w:rsidR="007A5A90" w:rsidRDefault="007A5A90" w:rsidP="008C3320">
      <w:pPr>
        <w:rPr>
          <w:rFonts w:ascii="Times New Roman" w:hAnsi="Times New Roman" w:cs="Times New Roman"/>
          <w:sz w:val="28"/>
          <w:szCs w:val="28"/>
        </w:rPr>
      </w:pPr>
      <w:r w:rsidRPr="009F6FF2">
        <w:rPr>
          <w:rFonts w:ascii="Times New Roman" w:hAnsi="Times New Roman" w:cs="Times New Roman"/>
          <w:sz w:val="28"/>
          <w:szCs w:val="28"/>
          <w:u w:val="single"/>
        </w:rPr>
        <w:lastRenderedPageBreak/>
        <w:t>Energy Policy Revisions</w:t>
      </w:r>
      <w:r w:rsidRPr="009F6FF2">
        <w:rPr>
          <w:rFonts w:ascii="Times New Roman" w:hAnsi="Times New Roman" w:cs="Times New Roman"/>
          <w:sz w:val="28"/>
          <w:szCs w:val="28"/>
        </w:rPr>
        <w:t xml:space="preserve"> - SB 1044 by Sen. Simpson would revise the energy resources statute.  The bill would</w:t>
      </w:r>
      <w:r>
        <w:rPr>
          <w:rFonts w:ascii="Times New Roman" w:hAnsi="Times New Roman" w:cs="Times New Roman"/>
          <w:sz w:val="28"/>
          <w:szCs w:val="28"/>
        </w:rPr>
        <w:t xml:space="preserve"> </w:t>
      </w:r>
      <w:r w:rsidRPr="009F6FF2">
        <w:rPr>
          <w:rFonts w:ascii="Times New Roman" w:hAnsi="Times New Roman" w:cs="Times New Roman"/>
          <w:sz w:val="28"/>
          <w:szCs w:val="28"/>
        </w:rPr>
        <w:t xml:space="preserve">replace the word solar with “renewable energy source” throughout the chapter.  </w:t>
      </w:r>
      <w:r>
        <w:rPr>
          <w:rFonts w:ascii="Times New Roman" w:hAnsi="Times New Roman" w:cs="Times New Roman"/>
          <w:sz w:val="28"/>
          <w:szCs w:val="28"/>
        </w:rPr>
        <w:t xml:space="preserve">This would require DACS to promote all renewables instead of just solar. </w:t>
      </w:r>
      <w:r w:rsidRPr="009F6FF2">
        <w:rPr>
          <w:rFonts w:ascii="Times New Roman" w:hAnsi="Times New Roman" w:cs="Times New Roman"/>
          <w:sz w:val="28"/>
          <w:szCs w:val="28"/>
        </w:rPr>
        <w:t xml:space="preserve"> Additionally, the bill would remove the requirement that the Florida Solar Energy Center set standards for all solar systems manufactured or sold in Florida.  Lastly, the bill would delete language relating to expired programs such as the PV solar rebates and previous sales tax holidays on energy efficient appliances.</w:t>
      </w:r>
    </w:p>
    <w:p w14:paraId="52E0362C" w14:textId="77777777" w:rsidR="00A420C8" w:rsidRPr="00663545" w:rsidRDefault="00A420C8"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Sales Tax Refund</w:t>
      </w:r>
      <w:r>
        <w:rPr>
          <w:rStyle w:val="Hyperlink"/>
          <w:rFonts w:ascii="Times New Roman" w:hAnsi="Times New Roman" w:cs="Times New Roman"/>
          <w:color w:val="auto"/>
          <w:sz w:val="28"/>
          <w:szCs w:val="28"/>
          <w:u w:val="none"/>
        </w:rPr>
        <w:t xml:space="preserve"> - </w:t>
      </w:r>
      <w:r w:rsidR="00470B93">
        <w:rPr>
          <w:rStyle w:val="Hyperlink"/>
          <w:rFonts w:ascii="Times New Roman" w:hAnsi="Times New Roman" w:cs="Times New Roman"/>
          <w:color w:val="auto"/>
          <w:sz w:val="28"/>
          <w:szCs w:val="28"/>
          <w:u w:val="none"/>
        </w:rPr>
        <w:t xml:space="preserve">SB 1116 by Sen. Grimsley and </w:t>
      </w:r>
      <w:r>
        <w:rPr>
          <w:rStyle w:val="Hyperlink"/>
          <w:rFonts w:ascii="Times New Roman" w:hAnsi="Times New Roman" w:cs="Times New Roman"/>
          <w:color w:val="auto"/>
          <w:sz w:val="28"/>
          <w:szCs w:val="28"/>
          <w:u w:val="none"/>
        </w:rPr>
        <w:t>HB 611 by Rep. Beshears would allow qualifying new businesses in designated rural areas to apply for refunds of up to 50% of the sales tax paid on electricity.  The bill caps the amount paid for eligible refunds at $10,000,000.</w:t>
      </w:r>
    </w:p>
    <w:p w14:paraId="7E8B234D" w14:textId="77777777" w:rsidR="00716AD2" w:rsidRDefault="008E2574" w:rsidP="008C3320">
      <w:pPr>
        <w:rPr>
          <w:rFonts w:ascii="Times New Roman" w:hAnsi="Times New Roman" w:cs="Times New Roman"/>
          <w:sz w:val="28"/>
          <w:szCs w:val="28"/>
        </w:rPr>
      </w:pPr>
      <w:r w:rsidRPr="008D2D9C">
        <w:rPr>
          <w:rStyle w:val="Hyperlink"/>
          <w:rFonts w:ascii="Times New Roman" w:hAnsi="Times New Roman" w:cs="Times New Roman"/>
          <w:color w:val="auto"/>
          <w:sz w:val="28"/>
          <w:szCs w:val="28"/>
        </w:rPr>
        <w:t>Move Over Act</w:t>
      </w:r>
      <w:r w:rsidRPr="008D2D9C">
        <w:rPr>
          <w:rStyle w:val="Hyperlink"/>
          <w:rFonts w:ascii="Times New Roman" w:hAnsi="Times New Roman" w:cs="Times New Roman"/>
          <w:color w:val="auto"/>
          <w:sz w:val="28"/>
          <w:szCs w:val="28"/>
          <w:u w:val="none"/>
        </w:rPr>
        <w:t xml:space="preserve"> - SB 478 by Sen. Evers</w:t>
      </w:r>
      <w:r>
        <w:rPr>
          <w:rStyle w:val="Hyperlink"/>
          <w:rFonts w:ascii="Times New Roman" w:hAnsi="Times New Roman" w:cs="Times New Roman"/>
          <w:color w:val="auto"/>
          <w:sz w:val="28"/>
          <w:szCs w:val="28"/>
          <w:u w:val="none"/>
        </w:rPr>
        <w:t xml:space="preserve"> and HB 469 by Rep. Raschein</w:t>
      </w:r>
      <w:r w:rsidRPr="008D2D9C">
        <w:rPr>
          <w:rStyle w:val="Hyperlink"/>
          <w:rFonts w:ascii="Times New Roman" w:hAnsi="Times New Roman" w:cs="Times New Roman"/>
          <w:color w:val="auto"/>
          <w:sz w:val="28"/>
          <w:szCs w:val="28"/>
          <w:u w:val="none"/>
        </w:rPr>
        <w:t xml:space="preserve"> </w:t>
      </w:r>
      <w:r w:rsidRPr="008D2D9C">
        <w:rPr>
          <w:rFonts w:ascii="Times New Roman" w:hAnsi="Times New Roman" w:cs="Times New Roman"/>
          <w:sz w:val="28"/>
          <w:szCs w:val="28"/>
        </w:rPr>
        <w:t>would require drivers to either move over or slow down to a certain speed when utility vehicles are working along roadsides.  Therefore, utility vehicles would be entitled to the same protection as law enforcement vehicles</w:t>
      </w:r>
      <w:r>
        <w:rPr>
          <w:rFonts w:ascii="Times New Roman" w:hAnsi="Times New Roman" w:cs="Times New Roman"/>
          <w:sz w:val="28"/>
          <w:szCs w:val="28"/>
        </w:rPr>
        <w:t>.</w:t>
      </w:r>
      <w:r w:rsidRPr="008D2D9C">
        <w:rPr>
          <w:rFonts w:ascii="Times New Roman" w:hAnsi="Times New Roman" w:cs="Times New Roman"/>
          <w:sz w:val="28"/>
          <w:szCs w:val="28"/>
        </w:rPr>
        <w:t xml:space="preserve">  The </w:t>
      </w:r>
      <w:r>
        <w:rPr>
          <w:rFonts w:ascii="Times New Roman" w:hAnsi="Times New Roman" w:cs="Times New Roman"/>
          <w:sz w:val="28"/>
          <w:szCs w:val="28"/>
        </w:rPr>
        <w:t xml:space="preserve">penalty </w:t>
      </w:r>
      <w:r w:rsidRPr="008D2D9C">
        <w:rPr>
          <w:rFonts w:ascii="Times New Roman" w:hAnsi="Times New Roman" w:cs="Times New Roman"/>
          <w:sz w:val="28"/>
          <w:szCs w:val="28"/>
        </w:rPr>
        <w:t xml:space="preserve">would </w:t>
      </w:r>
      <w:r>
        <w:rPr>
          <w:rFonts w:ascii="Times New Roman" w:hAnsi="Times New Roman" w:cs="Times New Roman"/>
          <w:sz w:val="28"/>
          <w:szCs w:val="28"/>
        </w:rPr>
        <w:t xml:space="preserve">be </w:t>
      </w:r>
      <w:r w:rsidRPr="008D2D9C">
        <w:rPr>
          <w:rFonts w:ascii="Times New Roman" w:hAnsi="Times New Roman" w:cs="Times New Roman"/>
          <w:sz w:val="28"/>
          <w:szCs w:val="28"/>
        </w:rPr>
        <w:t xml:space="preserve">a noncriminal infraction. </w:t>
      </w:r>
      <w:r w:rsidR="00716AD2">
        <w:rPr>
          <w:rFonts w:ascii="Times New Roman" w:hAnsi="Times New Roman" w:cs="Times New Roman"/>
          <w:sz w:val="28"/>
          <w:szCs w:val="28"/>
        </w:rPr>
        <w:t xml:space="preserve"> </w:t>
      </w:r>
      <w:r w:rsidR="007E3D8C">
        <w:rPr>
          <w:rFonts w:ascii="Times New Roman" w:hAnsi="Times New Roman" w:cs="Times New Roman"/>
          <w:sz w:val="28"/>
          <w:szCs w:val="28"/>
        </w:rPr>
        <w:t>HB 469 passed out of its first committee of reference.</w:t>
      </w:r>
    </w:p>
    <w:p w14:paraId="3AD641B3" w14:textId="77777777" w:rsidR="00761B86" w:rsidRDefault="00761B86" w:rsidP="008C3320">
      <w:pPr>
        <w:rPr>
          <w:rFonts w:ascii="Times New Roman" w:hAnsi="Times New Roman" w:cs="Times New Roman"/>
          <w:sz w:val="28"/>
          <w:szCs w:val="28"/>
        </w:rPr>
      </w:pPr>
      <w:r w:rsidRPr="006F711F">
        <w:rPr>
          <w:rFonts w:ascii="Times New Roman" w:hAnsi="Times New Roman" w:cs="Times New Roman"/>
          <w:sz w:val="28"/>
          <w:szCs w:val="28"/>
          <w:u w:val="single"/>
        </w:rPr>
        <w:t>New Crime for leaving the scene after injuring a utility employee</w:t>
      </w:r>
      <w:r>
        <w:rPr>
          <w:rFonts w:ascii="Times New Roman" w:hAnsi="Times New Roman" w:cs="Times New Roman"/>
          <w:sz w:val="28"/>
          <w:szCs w:val="28"/>
        </w:rPr>
        <w:t xml:space="preserve"> - SB 102 by Sen. Diaz de la </w:t>
      </w:r>
      <w:proofErr w:type="spellStart"/>
      <w:r>
        <w:rPr>
          <w:rFonts w:ascii="Times New Roman" w:hAnsi="Times New Roman" w:cs="Times New Roman"/>
          <w:sz w:val="28"/>
          <w:szCs w:val="28"/>
        </w:rPr>
        <w:t>Portilla</w:t>
      </w:r>
      <w:proofErr w:type="spellEnd"/>
      <w:r>
        <w:rPr>
          <w:rFonts w:ascii="Times New Roman" w:hAnsi="Times New Roman" w:cs="Times New Roman"/>
          <w:sz w:val="28"/>
          <w:szCs w:val="28"/>
        </w:rPr>
        <w:t xml:space="preserve"> and HB 183 by Rep. Nelson would create a second-degree felony for a driver who leaves the scene of an accident that causes an injury to utility personnel and others working on facilities along the road.  The bill would create a first-degree felony for a driver who leaves the scene of an accident resulting in the death of utility personnel (and others) working on facilities along the roadside.  SB 1312 by Sen. Evers and HB 1159 by Rep. Dudley would create second-degree and first-degree </w:t>
      </w:r>
      <w:r>
        <w:rPr>
          <w:rFonts w:ascii="Times New Roman" w:hAnsi="Times New Roman"/>
          <w:sz w:val="28"/>
          <w:szCs w:val="28"/>
        </w:rPr>
        <w:t>misdemeanors</w:t>
      </w:r>
      <w:r>
        <w:rPr>
          <w:rFonts w:ascii="Times New Roman" w:hAnsi="Times New Roman" w:cs="Times New Roman"/>
          <w:sz w:val="28"/>
          <w:szCs w:val="28"/>
        </w:rPr>
        <w:t>, respectively, for the same crimes.</w:t>
      </w:r>
      <w:r w:rsidR="007E3D8C">
        <w:rPr>
          <w:rFonts w:ascii="Times New Roman" w:hAnsi="Times New Roman" w:cs="Times New Roman"/>
          <w:sz w:val="28"/>
          <w:szCs w:val="28"/>
        </w:rPr>
        <w:t xml:space="preserve">  SB 102 has one remaining committee stop and HB 183 passed out of its second committee.</w:t>
      </w:r>
    </w:p>
    <w:p w14:paraId="48A34C44" w14:textId="77777777" w:rsidR="003A2C1E" w:rsidRDefault="008E2574" w:rsidP="008C3320">
      <w:pPr>
        <w:rPr>
          <w:rStyle w:val="Hyperlink"/>
          <w:rFonts w:ascii="Times New Roman" w:hAnsi="Times New Roman" w:cs="Times New Roman"/>
          <w:color w:val="auto"/>
          <w:sz w:val="28"/>
          <w:szCs w:val="28"/>
          <w:u w:val="none"/>
        </w:rPr>
      </w:pPr>
      <w:r w:rsidRPr="00933720">
        <w:rPr>
          <w:rStyle w:val="Hyperlink"/>
          <w:rFonts w:ascii="Times New Roman" w:hAnsi="Times New Roman" w:cs="Times New Roman"/>
          <w:color w:val="auto"/>
          <w:sz w:val="28"/>
          <w:szCs w:val="28"/>
        </w:rPr>
        <w:t>Cyber Security</w:t>
      </w:r>
      <w:r w:rsidRPr="008D2D9C">
        <w:rPr>
          <w:rStyle w:val="Hyperlink"/>
          <w:rFonts w:ascii="Times New Roman" w:hAnsi="Times New Roman" w:cs="Times New Roman"/>
          <w:color w:val="auto"/>
          <w:sz w:val="28"/>
          <w:szCs w:val="28"/>
          <w:u w:val="none"/>
        </w:rPr>
        <w:t xml:space="preserve"> - SB 364 by Sen. Brandes</w:t>
      </w:r>
      <w:r w:rsidR="00D05B85">
        <w:rPr>
          <w:rStyle w:val="Hyperlink"/>
          <w:rFonts w:ascii="Times New Roman" w:hAnsi="Times New Roman" w:cs="Times New Roman"/>
          <w:color w:val="auto"/>
          <w:sz w:val="28"/>
          <w:szCs w:val="28"/>
          <w:u w:val="none"/>
        </w:rPr>
        <w:t xml:space="preserve"> and HB 641 by Rep. La Rosa</w:t>
      </w:r>
      <w:r w:rsidRPr="008D2D9C">
        <w:rPr>
          <w:rStyle w:val="Hyperlink"/>
          <w:rFonts w:ascii="Times New Roman" w:hAnsi="Times New Roman" w:cs="Times New Roman"/>
          <w:color w:val="auto"/>
          <w:sz w:val="28"/>
          <w:szCs w:val="28"/>
          <w:u w:val="none"/>
        </w:rPr>
        <w:t xml:space="preserve"> would create a third-degree felony for anyone who knowingly, willingly and without authorization gains access to a public utility’s computer systems.  Further, the bill would create a second-degree felony for a perpetrator who, after gaining access, </w:t>
      </w:r>
      <w:r w:rsidRPr="008D2D9C">
        <w:rPr>
          <w:rStyle w:val="Hyperlink"/>
          <w:rFonts w:ascii="Times New Roman" w:hAnsi="Times New Roman" w:cs="Times New Roman"/>
          <w:color w:val="auto"/>
          <w:sz w:val="28"/>
          <w:szCs w:val="28"/>
          <w:u w:val="none"/>
        </w:rPr>
        <w:lastRenderedPageBreak/>
        <w:t>tampers with the computer system either by</w:t>
      </w:r>
      <w:r w:rsidR="00F72666">
        <w:rPr>
          <w:rStyle w:val="Hyperlink"/>
          <w:rFonts w:ascii="Times New Roman" w:hAnsi="Times New Roman" w:cs="Times New Roman"/>
          <w:color w:val="auto"/>
          <w:sz w:val="28"/>
          <w:szCs w:val="28"/>
          <w:u w:val="none"/>
        </w:rPr>
        <w:t xml:space="preserve"> physical or electronic means.  </w:t>
      </w:r>
      <w:r w:rsidR="00FA2F65">
        <w:rPr>
          <w:rStyle w:val="Hyperlink"/>
          <w:rFonts w:ascii="Times New Roman" w:hAnsi="Times New Roman" w:cs="Times New Roman"/>
          <w:color w:val="auto"/>
          <w:sz w:val="28"/>
          <w:szCs w:val="28"/>
          <w:u w:val="none"/>
        </w:rPr>
        <w:t>HB 641 passed out of its first committee and SB 364 passed out of its second committee.</w:t>
      </w:r>
    </w:p>
    <w:p w14:paraId="3BB1972F" w14:textId="77777777" w:rsidR="007F7C19" w:rsidRDefault="007F7C19" w:rsidP="008C3320">
      <w:pPr>
        <w:rPr>
          <w:rStyle w:val="Hyperlink"/>
          <w:rFonts w:ascii="Times New Roman" w:hAnsi="Times New Roman" w:cs="Times New Roman"/>
          <w:color w:val="auto"/>
          <w:sz w:val="28"/>
          <w:szCs w:val="28"/>
          <w:u w:val="none"/>
        </w:rPr>
      </w:pPr>
      <w:r w:rsidRPr="00313BF8">
        <w:rPr>
          <w:rStyle w:val="Hyperlink"/>
          <w:rFonts w:ascii="Times New Roman" w:hAnsi="Times New Roman" w:cs="Times New Roman"/>
          <w:color w:val="auto"/>
          <w:sz w:val="28"/>
          <w:szCs w:val="28"/>
        </w:rPr>
        <w:t>Assault or Battery on Utility Workers</w:t>
      </w:r>
      <w:r w:rsidRPr="00313BF8">
        <w:rPr>
          <w:rStyle w:val="Hyperlink"/>
          <w:rFonts w:ascii="Times New Roman" w:hAnsi="Times New Roman" w:cs="Times New Roman"/>
          <w:color w:val="auto"/>
          <w:sz w:val="28"/>
          <w:szCs w:val="28"/>
          <w:u w:val="none"/>
        </w:rPr>
        <w:t xml:space="preserve"> - SB </w:t>
      </w:r>
      <w:r>
        <w:rPr>
          <w:rStyle w:val="Hyperlink"/>
          <w:rFonts w:ascii="Times New Roman" w:hAnsi="Times New Roman" w:cs="Times New Roman"/>
          <w:color w:val="auto"/>
          <w:sz w:val="28"/>
          <w:szCs w:val="28"/>
          <w:u w:val="none"/>
        </w:rPr>
        <w:t>100</w:t>
      </w:r>
      <w:r w:rsidRPr="00313BF8">
        <w:rPr>
          <w:rStyle w:val="Hyperlink"/>
          <w:rFonts w:ascii="Times New Roman" w:hAnsi="Times New Roman" w:cs="Times New Roman"/>
          <w:color w:val="auto"/>
          <w:sz w:val="28"/>
          <w:szCs w:val="28"/>
          <w:u w:val="none"/>
        </w:rPr>
        <w:t xml:space="preserve"> by Sen. Soto would increase the criminal penalties for committing assault or battery on a utility worker.  </w:t>
      </w:r>
      <w:r>
        <w:rPr>
          <w:rStyle w:val="Hyperlink"/>
          <w:rFonts w:ascii="Times New Roman" w:hAnsi="Times New Roman" w:cs="Times New Roman"/>
          <w:color w:val="auto"/>
          <w:sz w:val="28"/>
          <w:szCs w:val="28"/>
          <w:u w:val="none"/>
        </w:rPr>
        <w:t>SB 100 passed out its first committee of reference.</w:t>
      </w:r>
    </w:p>
    <w:p w14:paraId="2701AEAE" w14:textId="5DA99CD4" w:rsidR="005A160B" w:rsidRDefault="005A160B" w:rsidP="005A160B">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Commissioner of Energy</w:t>
      </w:r>
      <w:r>
        <w:rPr>
          <w:rStyle w:val="Hyperlink"/>
          <w:rFonts w:ascii="Times New Roman" w:hAnsi="Times New Roman" w:cs="Times New Roman"/>
          <w:color w:val="auto"/>
          <w:sz w:val="28"/>
          <w:szCs w:val="28"/>
          <w:u w:val="none"/>
        </w:rPr>
        <w:t xml:space="preserve"> - HJR 1175 by Rep. </w:t>
      </w:r>
      <w:proofErr w:type="spellStart"/>
      <w:r w:rsidRPr="00313BF8">
        <w:rPr>
          <w:rFonts w:ascii="Times New Roman" w:hAnsi="Times New Roman" w:cs="Times New Roman"/>
          <w:sz w:val="28"/>
          <w:szCs w:val="28"/>
        </w:rPr>
        <w:t>Rehwinkle-Vasilinda</w:t>
      </w:r>
      <w:proofErr w:type="spellEnd"/>
      <w:r>
        <w:rPr>
          <w:rFonts w:ascii="Times New Roman" w:hAnsi="Times New Roman" w:cs="Times New Roman"/>
          <w:sz w:val="28"/>
          <w:szCs w:val="28"/>
        </w:rPr>
        <w:t xml:space="preserve"> is a proposed Constitutional amendment that would create the Commissioner of Energy, which would be a statewide elected position</w:t>
      </w:r>
      <w:r w:rsidR="004D2725">
        <w:rPr>
          <w:rFonts w:ascii="Times New Roman" w:hAnsi="Times New Roman" w:cs="Times New Roman"/>
          <w:sz w:val="28"/>
          <w:szCs w:val="28"/>
        </w:rPr>
        <w:t xml:space="preserve">, an additional </w:t>
      </w:r>
      <w:r>
        <w:rPr>
          <w:rFonts w:ascii="Times New Roman" w:hAnsi="Times New Roman" w:cs="Times New Roman"/>
          <w:sz w:val="28"/>
          <w:szCs w:val="28"/>
        </w:rPr>
        <w:t>Cabinet position</w:t>
      </w:r>
      <w:r w:rsidR="004D2725">
        <w:rPr>
          <w:rFonts w:ascii="Times New Roman" w:hAnsi="Times New Roman" w:cs="Times New Roman"/>
          <w:sz w:val="28"/>
          <w:szCs w:val="28"/>
        </w:rPr>
        <w:t>,</w:t>
      </w:r>
      <w:r>
        <w:rPr>
          <w:rFonts w:ascii="Times New Roman" w:hAnsi="Times New Roman" w:cs="Times New Roman"/>
          <w:sz w:val="28"/>
          <w:szCs w:val="28"/>
        </w:rPr>
        <w:t xml:space="preserve"> and </w:t>
      </w:r>
      <w:r w:rsidR="004D2725">
        <w:rPr>
          <w:rFonts w:ascii="Times New Roman" w:hAnsi="Times New Roman" w:cs="Times New Roman"/>
          <w:sz w:val="28"/>
          <w:szCs w:val="28"/>
        </w:rPr>
        <w:t xml:space="preserve">would </w:t>
      </w:r>
      <w:r>
        <w:rPr>
          <w:rFonts w:ascii="Times New Roman" w:hAnsi="Times New Roman" w:cs="Times New Roman"/>
          <w:sz w:val="28"/>
          <w:szCs w:val="28"/>
        </w:rPr>
        <w:t>be responsible for energy matters in Florida.</w:t>
      </w:r>
      <w:r w:rsidRPr="00EB687B">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If the resolution passes out of the Legislature, it would appear on the November general election ballot for voter approval.</w:t>
      </w:r>
    </w:p>
    <w:p w14:paraId="0697236E" w14:textId="77777777" w:rsidR="007A5A90" w:rsidRDefault="007A5A90" w:rsidP="007A5A90">
      <w:pPr>
        <w:rPr>
          <w:rStyle w:val="Hyperlink"/>
          <w:rFonts w:ascii="Times New Roman" w:hAnsi="Times New Roman" w:cs="Times New Roman"/>
          <w:b/>
          <w:color w:val="auto"/>
          <w:sz w:val="28"/>
          <w:szCs w:val="28"/>
        </w:rPr>
      </w:pPr>
      <w:r w:rsidRPr="007A5A90">
        <w:rPr>
          <w:rStyle w:val="Hyperlink"/>
          <w:rFonts w:ascii="Times New Roman" w:hAnsi="Times New Roman" w:cs="Times New Roman"/>
          <w:b/>
          <w:color w:val="auto"/>
          <w:sz w:val="28"/>
          <w:szCs w:val="28"/>
        </w:rPr>
        <w:t>OTHER BILLS OF INTEREST</w:t>
      </w:r>
    </w:p>
    <w:p w14:paraId="6F36DABF" w14:textId="77777777" w:rsidR="00333F0B" w:rsidRPr="00D676B4" w:rsidRDefault="00333F0B" w:rsidP="000E6E0C">
      <w:pPr>
        <w:spacing w:after="0"/>
        <w:rPr>
          <w:rFonts w:ascii="Times New Roman" w:hAnsi="Times New Roman" w:cs="Times New Roman"/>
          <w:sz w:val="28"/>
          <w:szCs w:val="28"/>
        </w:rPr>
      </w:pPr>
      <w:r w:rsidRPr="00D676B4">
        <w:rPr>
          <w:rFonts w:ascii="Times New Roman" w:hAnsi="Times New Roman" w:cs="Times New Roman"/>
          <w:sz w:val="28"/>
          <w:szCs w:val="28"/>
          <w:u w:val="single"/>
        </w:rPr>
        <w:t>Transportation Procurement</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1290 by Sen. Altman and </w:t>
      </w:r>
      <w:r w:rsidRPr="00D676B4">
        <w:rPr>
          <w:rFonts w:ascii="Times New Roman" w:hAnsi="Times New Roman" w:cs="Times New Roman"/>
          <w:sz w:val="28"/>
          <w:szCs w:val="28"/>
        </w:rPr>
        <w:t xml:space="preserve">HB 973 by Rep. Wood would require the Dept. of Management Services to implement rules for the procurement of transportation services for potential vendors.  Vendors would be required to disclose how its service would reduce pollutants including the reduction of regulated pollutants from </w:t>
      </w:r>
      <w:r>
        <w:rPr>
          <w:rFonts w:ascii="Times New Roman" w:hAnsi="Times New Roman" w:cs="Times New Roman"/>
          <w:sz w:val="28"/>
          <w:szCs w:val="28"/>
        </w:rPr>
        <w:t xml:space="preserve">mobile and </w:t>
      </w:r>
      <w:r w:rsidRPr="00D676B4">
        <w:rPr>
          <w:rFonts w:ascii="Times New Roman" w:hAnsi="Times New Roman" w:cs="Times New Roman"/>
          <w:sz w:val="28"/>
          <w:szCs w:val="28"/>
        </w:rPr>
        <w:t>stationary sources</w:t>
      </w:r>
      <w:r>
        <w:rPr>
          <w:rFonts w:ascii="Times New Roman" w:hAnsi="Times New Roman" w:cs="Times New Roman"/>
          <w:sz w:val="28"/>
          <w:szCs w:val="28"/>
        </w:rPr>
        <w:t xml:space="preserve">, probably including </w:t>
      </w:r>
      <w:r w:rsidRPr="00D676B4">
        <w:rPr>
          <w:rFonts w:ascii="Times New Roman" w:hAnsi="Times New Roman" w:cs="Times New Roman"/>
          <w:sz w:val="28"/>
          <w:szCs w:val="28"/>
        </w:rPr>
        <w:t>power plants.</w:t>
      </w:r>
    </w:p>
    <w:p w14:paraId="2672BC89" w14:textId="77777777" w:rsidR="00333F0B" w:rsidRPr="00D676B4" w:rsidRDefault="00333F0B" w:rsidP="000E6E0C">
      <w:pPr>
        <w:spacing w:after="0"/>
        <w:rPr>
          <w:rFonts w:ascii="Times New Roman" w:hAnsi="Times New Roman" w:cs="Times New Roman"/>
          <w:sz w:val="28"/>
          <w:szCs w:val="28"/>
        </w:rPr>
      </w:pPr>
    </w:p>
    <w:p w14:paraId="1AB7A405" w14:textId="77777777" w:rsidR="00333F0B" w:rsidRDefault="00333F0B" w:rsidP="000E6E0C">
      <w:pPr>
        <w:spacing w:after="0"/>
        <w:rPr>
          <w:rFonts w:ascii="Times New Roman" w:hAnsi="Times New Roman" w:cs="Times New Roman"/>
          <w:sz w:val="28"/>
          <w:szCs w:val="28"/>
        </w:rPr>
      </w:pPr>
      <w:r w:rsidRPr="00D676B4">
        <w:rPr>
          <w:rFonts w:ascii="Times New Roman" w:hAnsi="Times New Roman" w:cs="Times New Roman"/>
          <w:sz w:val="28"/>
          <w:szCs w:val="28"/>
          <w:u w:val="single"/>
        </w:rPr>
        <w:t>Aquatic Preserves</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1094 by Sen. Dean and </w:t>
      </w:r>
      <w:r w:rsidRPr="00D676B4">
        <w:rPr>
          <w:rFonts w:ascii="Times New Roman" w:hAnsi="Times New Roman" w:cs="Times New Roman"/>
          <w:sz w:val="28"/>
          <w:szCs w:val="28"/>
        </w:rPr>
        <w:t xml:space="preserve">HB 1123 by Rep. Porter would create a Nature Coast Aquatic Preserve in designated areas of Pasco, Hernando, and Citrus counties.  </w:t>
      </w:r>
      <w:r>
        <w:rPr>
          <w:rFonts w:ascii="Times New Roman" w:hAnsi="Times New Roman" w:cs="Times New Roman"/>
          <w:sz w:val="28"/>
          <w:szCs w:val="28"/>
        </w:rPr>
        <w:t>Only m</w:t>
      </w:r>
      <w:r w:rsidRPr="00D676B4">
        <w:rPr>
          <w:rFonts w:ascii="Times New Roman" w:hAnsi="Times New Roman" w:cs="Times New Roman"/>
          <w:sz w:val="28"/>
          <w:szCs w:val="28"/>
        </w:rPr>
        <w:t>inimum dredging and spoiling of submerged lands would be authorized for preservation</w:t>
      </w:r>
      <w:r>
        <w:rPr>
          <w:rFonts w:ascii="Times New Roman" w:hAnsi="Times New Roman" w:cs="Times New Roman"/>
          <w:sz w:val="28"/>
          <w:szCs w:val="28"/>
        </w:rPr>
        <w:t>,</w:t>
      </w:r>
      <w:r w:rsidRPr="00D676B4">
        <w:rPr>
          <w:rFonts w:ascii="Times New Roman" w:hAnsi="Times New Roman" w:cs="Times New Roman"/>
          <w:sz w:val="28"/>
          <w:szCs w:val="28"/>
        </w:rPr>
        <w:t xml:space="preserve"> and drilling wells would be prohibited in most cases.  These </w:t>
      </w:r>
      <w:r>
        <w:rPr>
          <w:rFonts w:ascii="Times New Roman" w:hAnsi="Times New Roman" w:cs="Times New Roman"/>
          <w:sz w:val="28"/>
          <w:szCs w:val="28"/>
        </w:rPr>
        <w:t xml:space="preserve">new regulations </w:t>
      </w:r>
      <w:r w:rsidRPr="00D676B4">
        <w:rPr>
          <w:rFonts w:ascii="Times New Roman" w:hAnsi="Times New Roman" w:cs="Times New Roman"/>
          <w:sz w:val="28"/>
          <w:szCs w:val="28"/>
        </w:rPr>
        <w:t>appear to be additional restrictions to the Power Plant Siting Act.</w:t>
      </w:r>
    </w:p>
    <w:p w14:paraId="121C1BE7" w14:textId="77777777" w:rsidR="00333F0B" w:rsidRDefault="00333F0B" w:rsidP="000E6E0C">
      <w:pPr>
        <w:spacing w:after="0"/>
        <w:rPr>
          <w:rStyle w:val="Hyperlink"/>
          <w:rFonts w:ascii="Times New Roman" w:hAnsi="Times New Roman" w:cs="Times New Roman"/>
          <w:b/>
          <w:color w:val="auto"/>
          <w:sz w:val="28"/>
          <w:szCs w:val="28"/>
        </w:rPr>
      </w:pPr>
    </w:p>
    <w:p w14:paraId="5B67165A" w14:textId="4FA05551" w:rsidR="007A5A90" w:rsidRDefault="007A5A90" w:rsidP="00390AAF">
      <w:pPr>
        <w:rPr>
          <w:rStyle w:val="Hyperlink"/>
          <w:rFonts w:ascii="Times New Roman" w:hAnsi="Times New Roman" w:cs="Times New Roman"/>
          <w:color w:val="auto"/>
          <w:sz w:val="28"/>
          <w:szCs w:val="28"/>
          <w:u w:val="none"/>
        </w:rPr>
      </w:pPr>
      <w:r w:rsidRPr="00DC6452">
        <w:rPr>
          <w:rStyle w:val="Hyperlink"/>
          <w:rFonts w:ascii="Times New Roman" w:hAnsi="Times New Roman" w:cs="Times New Roman"/>
          <w:color w:val="auto"/>
          <w:sz w:val="28"/>
          <w:szCs w:val="28"/>
        </w:rPr>
        <w:t>Government Owned Utility Facilities</w:t>
      </w:r>
      <w:r>
        <w:rPr>
          <w:rStyle w:val="Hyperlink"/>
          <w:rFonts w:ascii="Times New Roman" w:hAnsi="Times New Roman" w:cs="Times New Roman"/>
          <w:color w:val="auto"/>
          <w:sz w:val="28"/>
          <w:szCs w:val="28"/>
          <w:u w:val="none"/>
        </w:rPr>
        <w:t xml:space="preserve"> - SB 218 by Sen. Grimsley and HB 345 by Rep. Beshears would allow FDOT to pay for the relocation of municipal or county owned utility facilities</w:t>
      </w:r>
      <w:r w:rsidRPr="001F1239">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on public roads in counties designated as rural areas of economic concern.  If FDOT determines the government-owned facility is unable to pay for the relocation, the FDOT may pay some or all of the relocation costs.  </w:t>
      </w:r>
      <w:r w:rsidR="00A85972">
        <w:rPr>
          <w:rStyle w:val="Hyperlink"/>
          <w:rFonts w:ascii="Times New Roman" w:hAnsi="Times New Roman" w:cs="Times New Roman"/>
          <w:color w:val="auto"/>
          <w:sz w:val="28"/>
          <w:szCs w:val="28"/>
          <w:u w:val="none"/>
        </w:rPr>
        <w:t>Both bills</w:t>
      </w:r>
      <w:r>
        <w:rPr>
          <w:rStyle w:val="Hyperlink"/>
          <w:rFonts w:ascii="Times New Roman" w:hAnsi="Times New Roman" w:cs="Times New Roman"/>
          <w:color w:val="auto"/>
          <w:sz w:val="28"/>
          <w:szCs w:val="28"/>
          <w:u w:val="none"/>
        </w:rPr>
        <w:t xml:space="preserve"> </w:t>
      </w:r>
      <w:r w:rsidR="006316E8">
        <w:rPr>
          <w:rStyle w:val="Hyperlink"/>
          <w:rFonts w:ascii="Times New Roman" w:hAnsi="Times New Roman" w:cs="Times New Roman"/>
          <w:color w:val="auto"/>
          <w:sz w:val="28"/>
          <w:szCs w:val="28"/>
          <w:u w:val="none"/>
        </w:rPr>
        <w:t>ha</w:t>
      </w:r>
      <w:r w:rsidR="00A85972">
        <w:rPr>
          <w:rStyle w:val="Hyperlink"/>
          <w:rFonts w:ascii="Times New Roman" w:hAnsi="Times New Roman" w:cs="Times New Roman"/>
          <w:color w:val="auto"/>
          <w:sz w:val="28"/>
          <w:szCs w:val="28"/>
          <w:u w:val="none"/>
        </w:rPr>
        <w:t>ve</w:t>
      </w:r>
      <w:r w:rsidR="006316E8">
        <w:rPr>
          <w:rStyle w:val="Hyperlink"/>
          <w:rFonts w:ascii="Times New Roman" w:hAnsi="Times New Roman" w:cs="Times New Roman"/>
          <w:color w:val="auto"/>
          <w:sz w:val="28"/>
          <w:szCs w:val="28"/>
          <w:u w:val="none"/>
        </w:rPr>
        <w:t xml:space="preserve"> one</w:t>
      </w:r>
      <w:r>
        <w:rPr>
          <w:rStyle w:val="Hyperlink"/>
          <w:rFonts w:ascii="Times New Roman" w:hAnsi="Times New Roman" w:cs="Times New Roman"/>
          <w:color w:val="auto"/>
          <w:sz w:val="28"/>
          <w:szCs w:val="28"/>
          <w:u w:val="none"/>
        </w:rPr>
        <w:t xml:space="preserve"> committee </w:t>
      </w:r>
      <w:r w:rsidR="006316E8">
        <w:rPr>
          <w:rStyle w:val="Hyperlink"/>
          <w:rFonts w:ascii="Times New Roman" w:hAnsi="Times New Roman" w:cs="Times New Roman"/>
          <w:color w:val="auto"/>
          <w:sz w:val="28"/>
          <w:szCs w:val="28"/>
          <w:u w:val="none"/>
        </w:rPr>
        <w:t>stop left</w:t>
      </w:r>
      <w:r w:rsidR="00A85972">
        <w:rPr>
          <w:rStyle w:val="Hyperlink"/>
          <w:rFonts w:ascii="Times New Roman" w:hAnsi="Times New Roman" w:cs="Times New Roman"/>
          <w:color w:val="auto"/>
          <w:sz w:val="28"/>
          <w:szCs w:val="28"/>
          <w:u w:val="none"/>
        </w:rPr>
        <w:t>.</w:t>
      </w:r>
    </w:p>
    <w:p w14:paraId="1CD165B2" w14:textId="77777777" w:rsidR="007A5A90" w:rsidRDefault="007A5A90" w:rsidP="00390AAF">
      <w:pPr>
        <w:rPr>
          <w:rStyle w:val="Hyperlink"/>
          <w:rFonts w:ascii="Times New Roman" w:hAnsi="Times New Roman" w:cs="Times New Roman"/>
          <w:color w:val="auto"/>
          <w:sz w:val="28"/>
          <w:szCs w:val="28"/>
          <w:u w:val="none"/>
        </w:rPr>
      </w:pPr>
      <w:r w:rsidRPr="001A6177">
        <w:rPr>
          <w:rStyle w:val="Hyperlink"/>
          <w:rFonts w:ascii="Times New Roman" w:hAnsi="Times New Roman" w:cs="Times New Roman"/>
          <w:color w:val="auto"/>
          <w:sz w:val="28"/>
          <w:szCs w:val="28"/>
        </w:rPr>
        <w:lastRenderedPageBreak/>
        <w:t>Southern States Energy Board (SSEB)</w:t>
      </w:r>
      <w:r>
        <w:rPr>
          <w:rStyle w:val="Hyperlink"/>
          <w:rFonts w:ascii="Times New Roman" w:hAnsi="Times New Roman" w:cs="Times New Roman"/>
          <w:color w:val="auto"/>
          <w:sz w:val="28"/>
          <w:szCs w:val="28"/>
          <w:u w:val="none"/>
        </w:rPr>
        <w:t xml:space="preserve"> - HB 4007 by Rep. Jose Diaz would remove the Dept. of Agriculture and Consumer Services’ responsibility to represent Florida on the SSEB.</w:t>
      </w:r>
    </w:p>
    <w:p w14:paraId="28371FD4" w14:textId="77777777" w:rsidR="007A5A90" w:rsidRDefault="007A5A90" w:rsidP="00390AAF">
      <w:pPr>
        <w:rPr>
          <w:rFonts w:ascii="Times New Roman" w:hAnsi="Times New Roman" w:cs="Times New Roman"/>
          <w:sz w:val="28"/>
          <w:szCs w:val="28"/>
        </w:rPr>
      </w:pPr>
      <w:r w:rsidRPr="00313BF8">
        <w:rPr>
          <w:rFonts w:ascii="Times New Roman" w:hAnsi="Times New Roman" w:cs="Times New Roman"/>
          <w:sz w:val="28"/>
          <w:szCs w:val="28"/>
          <w:u w:val="single"/>
        </w:rPr>
        <w:t>Cost Recovery for Nuclear/IGCC Power Plants</w:t>
      </w:r>
      <w:r w:rsidRPr="00313BF8">
        <w:rPr>
          <w:rFonts w:ascii="Times New Roman" w:hAnsi="Times New Roman" w:cs="Times New Roman"/>
          <w:sz w:val="28"/>
          <w:szCs w:val="28"/>
        </w:rPr>
        <w:t xml:space="preserve"> - </w:t>
      </w:r>
      <w:r w:rsidR="0022215C">
        <w:rPr>
          <w:rFonts w:ascii="Times New Roman" w:hAnsi="Times New Roman" w:cs="Times New Roman"/>
          <w:sz w:val="28"/>
          <w:szCs w:val="28"/>
        </w:rPr>
        <w:t xml:space="preserve">SB 1408 by Sen. Thompson and </w:t>
      </w:r>
      <w:r w:rsidRPr="00313BF8">
        <w:rPr>
          <w:rFonts w:ascii="Times New Roman" w:hAnsi="Times New Roman" w:cs="Times New Roman"/>
          <w:sz w:val="28"/>
          <w:szCs w:val="28"/>
        </w:rPr>
        <w:t>HB 400</w:t>
      </w:r>
      <w:r>
        <w:rPr>
          <w:rFonts w:ascii="Times New Roman" w:hAnsi="Times New Roman" w:cs="Times New Roman"/>
          <w:sz w:val="28"/>
          <w:szCs w:val="28"/>
        </w:rPr>
        <w:t>1</w:t>
      </w:r>
      <w:r w:rsidRPr="00313BF8">
        <w:rPr>
          <w:rFonts w:ascii="Times New Roman" w:hAnsi="Times New Roman" w:cs="Times New Roman"/>
          <w:sz w:val="28"/>
          <w:szCs w:val="28"/>
        </w:rPr>
        <w:t xml:space="preserve"> by Rep. Rehwinkle-Vasilinda</w:t>
      </w:r>
      <w:r>
        <w:rPr>
          <w:rFonts w:ascii="Times New Roman" w:hAnsi="Times New Roman" w:cs="Times New Roman"/>
          <w:sz w:val="28"/>
          <w:szCs w:val="28"/>
        </w:rPr>
        <w:t xml:space="preserve"> </w:t>
      </w:r>
      <w:r w:rsidRPr="00313BF8">
        <w:rPr>
          <w:rFonts w:ascii="Times New Roman" w:hAnsi="Times New Roman" w:cs="Times New Roman"/>
          <w:sz w:val="28"/>
          <w:szCs w:val="28"/>
        </w:rPr>
        <w:t xml:space="preserve">would repeal the pre-completion cost recovery clause that is available to IOUs to finance construction of nuclear and IGCC facilities.  </w:t>
      </w:r>
    </w:p>
    <w:p w14:paraId="65CCCA66" w14:textId="77777777" w:rsidR="007A5A90" w:rsidRDefault="007A5A90" w:rsidP="00390AAF">
      <w:pPr>
        <w:rPr>
          <w:rStyle w:val="Hyperlink"/>
          <w:rFonts w:ascii="Times New Roman" w:hAnsi="Times New Roman" w:cs="Times New Roman"/>
          <w:color w:val="auto"/>
          <w:sz w:val="28"/>
          <w:szCs w:val="28"/>
          <w:u w:val="none"/>
        </w:rPr>
      </w:pPr>
      <w:r w:rsidRPr="003A2C1E">
        <w:rPr>
          <w:rStyle w:val="Hyperlink"/>
          <w:rFonts w:ascii="Times New Roman" w:hAnsi="Times New Roman" w:cs="Times New Roman"/>
          <w:color w:val="auto"/>
          <w:sz w:val="28"/>
          <w:szCs w:val="28"/>
        </w:rPr>
        <w:t>Tangible Personal Property</w:t>
      </w:r>
      <w:r w:rsidRPr="003A2C1E">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SB 818 by Sen. Margolis and</w:t>
      </w:r>
      <w:r w:rsidRPr="003A2C1E">
        <w:rPr>
          <w:rStyle w:val="Hyperlink"/>
          <w:rFonts w:ascii="Times New Roman" w:hAnsi="Times New Roman" w:cs="Times New Roman"/>
          <w:color w:val="auto"/>
          <w:sz w:val="28"/>
          <w:szCs w:val="28"/>
          <w:u w:val="none"/>
        </w:rPr>
        <w:t xml:space="preserve"> HB </w:t>
      </w:r>
      <w:r>
        <w:rPr>
          <w:rStyle w:val="Hyperlink"/>
          <w:rFonts w:ascii="Times New Roman" w:hAnsi="Times New Roman" w:cs="Times New Roman"/>
          <w:color w:val="auto"/>
          <w:sz w:val="28"/>
          <w:szCs w:val="28"/>
          <w:u w:val="none"/>
        </w:rPr>
        <w:t>217</w:t>
      </w:r>
      <w:r w:rsidRPr="003A2C1E">
        <w:rPr>
          <w:rStyle w:val="Hyperlink"/>
          <w:rFonts w:ascii="Times New Roman" w:hAnsi="Times New Roman" w:cs="Times New Roman"/>
          <w:color w:val="auto"/>
          <w:sz w:val="28"/>
          <w:szCs w:val="28"/>
          <w:u w:val="none"/>
        </w:rPr>
        <w:t xml:space="preserve"> by Rep. </w:t>
      </w:r>
      <w:r>
        <w:rPr>
          <w:rStyle w:val="Hyperlink"/>
          <w:rFonts w:ascii="Times New Roman" w:hAnsi="Times New Roman" w:cs="Times New Roman"/>
          <w:color w:val="auto"/>
          <w:sz w:val="28"/>
          <w:szCs w:val="28"/>
          <w:u w:val="none"/>
        </w:rPr>
        <w:t>Rehwinkle-</w:t>
      </w:r>
      <w:r w:rsidRPr="003A2C1E">
        <w:rPr>
          <w:rStyle w:val="Hyperlink"/>
          <w:rFonts w:ascii="Times New Roman" w:hAnsi="Times New Roman" w:cs="Times New Roman"/>
          <w:color w:val="auto"/>
          <w:sz w:val="28"/>
          <w:szCs w:val="28"/>
          <w:u w:val="none"/>
        </w:rPr>
        <w:t>Vasilinda would allow counties to impose a discretionary sales surtax on the entire sale of tangible personal property.  Currently, there is a $5,000 cap on which the surtax can apply.  This bill would remove the cap on electricity sales and everything else except sales involving a motor vehicle, aircraft, boat, manufactured home, modular home, or mobile home.</w:t>
      </w:r>
    </w:p>
    <w:p w14:paraId="7C7DA8B5" w14:textId="77777777" w:rsidR="007A5A90" w:rsidRDefault="007A5A90" w:rsidP="00390AAF">
      <w:pPr>
        <w:rPr>
          <w:rStyle w:val="Hyperlink"/>
          <w:rFonts w:ascii="Times New Roman" w:hAnsi="Times New Roman" w:cs="Times New Roman"/>
          <w:color w:val="auto"/>
          <w:sz w:val="28"/>
          <w:szCs w:val="28"/>
          <w:u w:val="none"/>
        </w:rPr>
      </w:pPr>
      <w:r w:rsidRPr="00A27CAA">
        <w:rPr>
          <w:rStyle w:val="Hyperlink"/>
          <w:rFonts w:ascii="Times New Roman" w:hAnsi="Times New Roman" w:cs="Times New Roman"/>
          <w:color w:val="auto"/>
          <w:sz w:val="28"/>
          <w:szCs w:val="28"/>
        </w:rPr>
        <w:t>Energy Efficient Appliances</w:t>
      </w:r>
      <w:r>
        <w:rPr>
          <w:rStyle w:val="Hyperlink"/>
          <w:rFonts w:ascii="Times New Roman" w:hAnsi="Times New Roman" w:cs="Times New Roman"/>
          <w:color w:val="auto"/>
          <w:sz w:val="28"/>
          <w:szCs w:val="28"/>
        </w:rPr>
        <w:t xml:space="preserve"> </w:t>
      </w:r>
      <w:r w:rsidRPr="009E5E73">
        <w:rPr>
          <w:rStyle w:val="Hyperlink"/>
          <w:rFonts w:ascii="Times New Roman" w:hAnsi="Times New Roman" w:cs="Times New Roman"/>
          <w:color w:val="auto"/>
          <w:sz w:val="28"/>
          <w:szCs w:val="28"/>
          <w:u w:val="none"/>
        </w:rPr>
        <w:t>- SB 740 by Sen. Sobel and HB 769 by Rep. Rehwinkle-Vasilinda would create a sales tax exemption during October on purchases of up to $1,500 on energy efficient appliances for residential purposes.  The bill would define an energy efficient appliance as meeting or exceeding the energy efficiency guidelines provided by the U.S. Department of Energy.</w:t>
      </w:r>
    </w:p>
    <w:p w14:paraId="7BBE190B" w14:textId="77777777" w:rsidR="007A5A90" w:rsidRPr="00325C65" w:rsidRDefault="007A5A90" w:rsidP="00390AAF">
      <w:pPr>
        <w:rPr>
          <w:rFonts w:ascii="Times New Roman" w:hAnsi="Times New Roman" w:cs="Times New Roman"/>
          <w:sz w:val="28"/>
          <w:szCs w:val="28"/>
        </w:rPr>
      </w:pPr>
      <w:r w:rsidRPr="00325C65">
        <w:rPr>
          <w:rFonts w:ascii="Times New Roman" w:hAnsi="Times New Roman" w:cs="Times New Roman"/>
          <w:sz w:val="28"/>
          <w:szCs w:val="28"/>
          <w:u w:val="single"/>
        </w:rPr>
        <w:t>Utility Projects</w:t>
      </w:r>
      <w:r w:rsidRPr="00325C65">
        <w:rPr>
          <w:rFonts w:ascii="Times New Roman" w:hAnsi="Times New Roman" w:cs="Times New Roman"/>
          <w:sz w:val="28"/>
          <w:szCs w:val="28"/>
        </w:rPr>
        <w:t xml:space="preserve"> - SB 910 by Senator Legg</w:t>
      </w:r>
      <w:r w:rsidR="004F3935">
        <w:rPr>
          <w:rFonts w:ascii="Times New Roman" w:hAnsi="Times New Roman" w:cs="Times New Roman"/>
          <w:sz w:val="28"/>
          <w:szCs w:val="28"/>
        </w:rPr>
        <w:t xml:space="preserve"> and HB 1107 by Rep. Wood</w:t>
      </w:r>
      <w:r w:rsidRPr="00325C65">
        <w:rPr>
          <w:rFonts w:ascii="Times New Roman" w:hAnsi="Times New Roman" w:cs="Times New Roman"/>
          <w:sz w:val="28"/>
          <w:szCs w:val="28"/>
        </w:rPr>
        <w:t xml:space="preserve"> would allow “publicly owned utilities” who provide water, wastewater, electric or stormwater services to finance the costs of utility projects using the proceeds of utility cost containment bonds.  As defined in this proposal, a “publicly owned utility” must </w:t>
      </w:r>
      <w:r>
        <w:rPr>
          <w:rFonts w:ascii="Times New Roman" w:hAnsi="Times New Roman" w:cs="Times New Roman"/>
          <w:sz w:val="28"/>
          <w:szCs w:val="28"/>
        </w:rPr>
        <w:t xml:space="preserve">already </w:t>
      </w:r>
      <w:r w:rsidRPr="00325C65">
        <w:rPr>
          <w:rFonts w:ascii="Times New Roman" w:hAnsi="Times New Roman" w:cs="Times New Roman"/>
          <w:sz w:val="28"/>
          <w:szCs w:val="28"/>
        </w:rPr>
        <w:t>be owned and operated by a local governmental entity.</w:t>
      </w:r>
    </w:p>
    <w:p w14:paraId="46D3AD69" w14:textId="77777777" w:rsidR="007A5A90" w:rsidRPr="00325C65" w:rsidRDefault="00FA3D9D" w:rsidP="00390AAF">
      <w:pPr>
        <w:rPr>
          <w:rFonts w:ascii="Times New Roman" w:hAnsi="Times New Roman" w:cs="Times New Roman"/>
          <w:sz w:val="28"/>
          <w:szCs w:val="28"/>
        </w:rPr>
      </w:pPr>
      <w:r w:rsidRPr="00133476">
        <w:rPr>
          <w:rFonts w:ascii="Times New Roman" w:hAnsi="Times New Roman" w:cs="Times New Roman"/>
          <w:sz w:val="28"/>
          <w:szCs w:val="28"/>
          <w:u w:val="single"/>
        </w:rPr>
        <w:t>Ratepayer Representation Act/Water/Wastewater</w:t>
      </w:r>
      <w:r w:rsidRPr="00133476">
        <w:rPr>
          <w:rFonts w:ascii="Times New Roman" w:hAnsi="Times New Roman" w:cs="Times New Roman"/>
          <w:sz w:val="28"/>
          <w:szCs w:val="28"/>
        </w:rPr>
        <w:t xml:space="preserve"> -</w:t>
      </w:r>
      <w:r w:rsidRPr="00FA3D9D">
        <w:rPr>
          <w:rFonts w:ascii="Times New Roman" w:hAnsi="Times New Roman" w:cs="Times New Roman"/>
          <w:sz w:val="28"/>
          <w:szCs w:val="28"/>
        </w:rPr>
        <w:t xml:space="preserve"> </w:t>
      </w:r>
      <w:r w:rsidRPr="00133476">
        <w:rPr>
          <w:rFonts w:ascii="Times New Roman" w:hAnsi="Times New Roman" w:cs="Times New Roman"/>
          <w:sz w:val="28"/>
          <w:szCs w:val="28"/>
        </w:rPr>
        <w:t xml:space="preserve">SB 1248 by Sen. Latvala and HB 813 </w:t>
      </w:r>
      <w:r>
        <w:rPr>
          <w:rFonts w:ascii="Times New Roman" w:hAnsi="Times New Roman" w:cs="Times New Roman"/>
          <w:sz w:val="28"/>
          <w:szCs w:val="28"/>
        </w:rPr>
        <w:t xml:space="preserve">by Rep. Mayfield would allow a </w:t>
      </w:r>
      <w:r w:rsidRPr="00133476">
        <w:rPr>
          <w:rFonts w:ascii="Times New Roman" w:hAnsi="Times New Roman" w:cs="Times New Roman"/>
          <w:sz w:val="28"/>
          <w:szCs w:val="28"/>
        </w:rPr>
        <w:t>water and sewer ratepayer in an unincorporated area of a county to petition the PSC (or the county if the municipality is located in a county that has elected to regulate water/sewer utilities)</w:t>
      </w:r>
      <w:r>
        <w:rPr>
          <w:rFonts w:ascii="Times New Roman" w:hAnsi="Times New Roman" w:cs="Times New Roman"/>
          <w:sz w:val="28"/>
          <w:szCs w:val="28"/>
        </w:rPr>
        <w:t xml:space="preserve"> </w:t>
      </w:r>
      <w:r w:rsidRPr="00133476">
        <w:rPr>
          <w:rFonts w:ascii="Times New Roman" w:hAnsi="Times New Roman" w:cs="Times New Roman"/>
          <w:sz w:val="28"/>
          <w:szCs w:val="28"/>
        </w:rPr>
        <w:t xml:space="preserve">for a review of the rates, fees or charges being imposed by the municipality.  The PSC or regulating county must accept the petition and determine whether the rates are just and equitable.  Any water and sewer utility rates, fees, charges and surcharges imposed by a municipality on customers outside of the city's boundaries </w:t>
      </w:r>
      <w:r w:rsidRPr="00133476">
        <w:rPr>
          <w:rFonts w:ascii="Times New Roman" w:hAnsi="Times New Roman" w:cs="Times New Roman"/>
          <w:sz w:val="28"/>
          <w:szCs w:val="28"/>
        </w:rPr>
        <w:lastRenderedPageBreak/>
        <w:t>would be limited (cannot exceed 25% of the rates and fees of ratepayers within the city limits) and would need to be approved by the PSC.</w:t>
      </w:r>
    </w:p>
    <w:p w14:paraId="41B07D12" w14:textId="77777777" w:rsidR="007A5A90" w:rsidRPr="00325C65" w:rsidRDefault="007A5A90" w:rsidP="00390AAF">
      <w:pPr>
        <w:rPr>
          <w:rFonts w:ascii="Times New Roman" w:hAnsi="Times New Roman" w:cs="Times New Roman"/>
          <w:sz w:val="28"/>
          <w:szCs w:val="28"/>
        </w:rPr>
      </w:pPr>
      <w:r w:rsidRPr="00325C65">
        <w:rPr>
          <w:rFonts w:ascii="Times New Roman" w:hAnsi="Times New Roman" w:cs="Times New Roman"/>
          <w:sz w:val="28"/>
          <w:szCs w:val="28"/>
          <w:u w:val="single"/>
        </w:rPr>
        <w:t>Water &amp; Wastewater Utilities</w:t>
      </w:r>
      <w:r w:rsidRPr="00325C65">
        <w:rPr>
          <w:rFonts w:ascii="Times New Roman" w:hAnsi="Times New Roman" w:cs="Times New Roman"/>
          <w:sz w:val="28"/>
          <w:szCs w:val="28"/>
        </w:rPr>
        <w:t xml:space="preserve"> - SB 272 by Senator Simpson</w:t>
      </w:r>
      <w:r w:rsidR="00A85972">
        <w:rPr>
          <w:rFonts w:ascii="Times New Roman" w:hAnsi="Times New Roman" w:cs="Times New Roman"/>
          <w:sz w:val="28"/>
          <w:szCs w:val="28"/>
        </w:rPr>
        <w:t xml:space="preserve"> and HB 1321 by Rep. Murphy</w:t>
      </w:r>
      <w:r w:rsidRPr="00325C65">
        <w:rPr>
          <w:rFonts w:ascii="Times New Roman" w:hAnsi="Times New Roman" w:cs="Times New Roman"/>
          <w:sz w:val="28"/>
          <w:szCs w:val="28"/>
        </w:rPr>
        <w:t xml:space="preserve"> would authorize the PSC to revoke a water/wastewater utility’s certificate of authorization if the customers file a petition that is signed by at least 65% of the utility’s customers.  The bill would also add secondary water standards to the criteria the PSC must consider when setting rates for water/wastewater services.</w:t>
      </w:r>
      <w:r w:rsidR="006316E8">
        <w:rPr>
          <w:rFonts w:ascii="Times New Roman" w:hAnsi="Times New Roman" w:cs="Times New Roman"/>
          <w:sz w:val="28"/>
          <w:szCs w:val="28"/>
        </w:rPr>
        <w:t xml:space="preserve">  SB 272 has one committee stop remaining.</w:t>
      </w:r>
    </w:p>
    <w:p w14:paraId="2ABAF2E8" w14:textId="77777777" w:rsidR="007A5A90" w:rsidRDefault="007A5A90" w:rsidP="00390AAF">
      <w:pPr>
        <w:rPr>
          <w:rFonts w:ascii="Times New Roman" w:hAnsi="Times New Roman" w:cs="Times New Roman"/>
          <w:sz w:val="28"/>
          <w:szCs w:val="28"/>
        </w:rPr>
      </w:pPr>
      <w:r w:rsidRPr="00325C65">
        <w:rPr>
          <w:rFonts w:ascii="Times New Roman" w:hAnsi="Times New Roman" w:cs="Times New Roman"/>
          <w:sz w:val="28"/>
          <w:szCs w:val="28"/>
        </w:rPr>
        <w:t>SB 1050 by Sen. Hays and HB 357 by Rep. Santiago would expand the availability of low-interest loans to IOU water utilities.  In addition, the bill would provide a sales tax exemption for sales or leases to IOU water utilities.  The bill would authorize the PSC to create an individual IOU reserve fund to be used for projects identified by the IOU’s capital improvement plan and prohibits the recovery of certain rate case expenses.</w:t>
      </w:r>
      <w:r w:rsidR="006316E8">
        <w:rPr>
          <w:rFonts w:ascii="Times New Roman" w:hAnsi="Times New Roman" w:cs="Times New Roman"/>
          <w:sz w:val="28"/>
          <w:szCs w:val="28"/>
        </w:rPr>
        <w:t xml:space="preserve">  HB 357 passed of its first committee.</w:t>
      </w:r>
    </w:p>
    <w:p w14:paraId="6105802D" w14:textId="77777777" w:rsidR="007A5A90" w:rsidRPr="00674F24"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Elected PSC</w:t>
      </w:r>
      <w:r>
        <w:rPr>
          <w:rStyle w:val="Hyperlink"/>
          <w:rFonts w:ascii="Times New Roman" w:hAnsi="Times New Roman" w:cs="Times New Roman"/>
          <w:color w:val="auto"/>
          <w:sz w:val="28"/>
          <w:szCs w:val="28"/>
          <w:u w:val="none"/>
        </w:rPr>
        <w:t xml:space="preserve"> - SB 964 by Sen. Legg would carve Florida into five districts and require </w:t>
      </w:r>
      <w:r w:rsidR="006316E8">
        <w:rPr>
          <w:rStyle w:val="Hyperlink"/>
          <w:rFonts w:ascii="Times New Roman" w:hAnsi="Times New Roman" w:cs="Times New Roman"/>
          <w:color w:val="auto"/>
          <w:sz w:val="28"/>
          <w:szCs w:val="28"/>
          <w:u w:val="none"/>
        </w:rPr>
        <w:t>that each Commissioner</w:t>
      </w:r>
      <w:r>
        <w:rPr>
          <w:rStyle w:val="Hyperlink"/>
          <w:rFonts w:ascii="Times New Roman" w:hAnsi="Times New Roman" w:cs="Times New Roman"/>
          <w:color w:val="auto"/>
          <w:sz w:val="28"/>
          <w:szCs w:val="28"/>
          <w:u w:val="none"/>
        </w:rPr>
        <w:t xml:space="preserve"> represent a district.  The bill also would impose term limits of eight years on the Commissioners.  The changes would affect PSC Commissioners appointed after 1 July 2014.</w:t>
      </w:r>
    </w:p>
    <w:p w14:paraId="2B132CA5" w14:textId="77777777" w:rsidR="007A5A90" w:rsidRPr="009E5E73" w:rsidRDefault="007A5A90" w:rsidP="008C3320">
      <w:pPr>
        <w:rPr>
          <w:rStyle w:val="Hyperlink"/>
          <w:rFonts w:ascii="Times New Roman" w:hAnsi="Times New Roman" w:cs="Times New Roman"/>
          <w:color w:val="auto"/>
          <w:sz w:val="28"/>
          <w:szCs w:val="28"/>
          <w:u w:val="none"/>
        </w:rPr>
      </w:pPr>
      <w:r w:rsidRPr="006B011C">
        <w:rPr>
          <w:rFonts w:ascii="Times New Roman" w:hAnsi="Times New Roman" w:cs="Times New Roman"/>
          <w:sz w:val="28"/>
          <w:szCs w:val="28"/>
          <w:u w:val="single"/>
        </w:rPr>
        <w:t>Ad Valorem Exemptions</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 SJR 916/SB 922 by Sen. Brandes and HJR</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825/HB 827 </w:t>
      </w:r>
      <w:r w:rsidRPr="006B011C">
        <w:rPr>
          <w:rFonts w:ascii="Times New Roman" w:hAnsi="Times New Roman" w:cs="Times New Roman"/>
          <w:sz w:val="28"/>
          <w:szCs w:val="28"/>
        </w:rPr>
        <w:t xml:space="preserve">by Rep. </w:t>
      </w:r>
      <w:r>
        <w:rPr>
          <w:rFonts w:ascii="Times New Roman" w:hAnsi="Times New Roman" w:cs="Times New Roman"/>
          <w:sz w:val="28"/>
          <w:szCs w:val="28"/>
        </w:rPr>
        <w:t>La Rosa</w:t>
      </w:r>
      <w:r w:rsidRPr="006B011C">
        <w:rPr>
          <w:rFonts w:ascii="Times New Roman" w:hAnsi="Times New Roman" w:cs="Times New Roman"/>
          <w:sz w:val="28"/>
          <w:szCs w:val="28"/>
        </w:rPr>
        <w:t xml:space="preserve"> would prohibit the taxation of improvements to</w:t>
      </w:r>
      <w:r>
        <w:rPr>
          <w:rFonts w:ascii="Times New Roman" w:hAnsi="Times New Roman" w:cs="Times New Roman"/>
          <w:sz w:val="28"/>
          <w:szCs w:val="28"/>
        </w:rPr>
        <w:t xml:space="preserve"> real</w:t>
      </w:r>
      <w:r w:rsidRPr="006B011C">
        <w:rPr>
          <w:rFonts w:ascii="Times New Roman" w:hAnsi="Times New Roman" w:cs="Times New Roman"/>
          <w:sz w:val="28"/>
          <w:szCs w:val="28"/>
        </w:rPr>
        <w:t xml:space="preserve"> property if the improvements are a renewable energy device</w:t>
      </w:r>
      <w:r>
        <w:rPr>
          <w:rFonts w:ascii="Times New Roman" w:hAnsi="Times New Roman" w:cs="Times New Roman"/>
          <w:sz w:val="28"/>
          <w:szCs w:val="28"/>
        </w:rPr>
        <w:t>.</w:t>
      </w:r>
      <w:r w:rsidRPr="00451A88">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For purposes of the bill, real property </w:t>
      </w:r>
      <w:r>
        <w:rPr>
          <w:rFonts w:ascii="Times New Roman" w:hAnsi="Times New Roman" w:cs="Times New Roman"/>
          <w:sz w:val="28"/>
          <w:szCs w:val="28"/>
        </w:rPr>
        <w:t xml:space="preserve">includes commercial and residential property.  </w:t>
      </w:r>
      <w:r>
        <w:rPr>
          <w:rStyle w:val="Hyperlink"/>
          <w:rFonts w:ascii="Times New Roman" w:hAnsi="Times New Roman" w:cs="Times New Roman"/>
          <w:color w:val="auto"/>
          <w:sz w:val="28"/>
          <w:szCs w:val="28"/>
          <w:u w:val="none"/>
        </w:rPr>
        <w:t>If the resolution passes out of the Legislature, it would appear on the November general election ballot for voter approval.</w:t>
      </w:r>
      <w:r>
        <w:rPr>
          <w:rFonts w:ascii="Times New Roman" w:hAnsi="Times New Roman" w:cs="Times New Roman"/>
          <w:sz w:val="28"/>
          <w:szCs w:val="28"/>
        </w:rPr>
        <w:t xml:space="preserve">  </w:t>
      </w:r>
      <w:r w:rsidRPr="006B011C">
        <w:rPr>
          <w:rFonts w:ascii="Times New Roman" w:hAnsi="Times New Roman" w:cs="Times New Roman"/>
          <w:sz w:val="28"/>
          <w:szCs w:val="28"/>
        </w:rPr>
        <w:t xml:space="preserve">The exemptions would only apply to work </w:t>
      </w:r>
      <w:r>
        <w:rPr>
          <w:rFonts w:ascii="Times New Roman" w:hAnsi="Times New Roman" w:cs="Times New Roman"/>
          <w:sz w:val="28"/>
          <w:szCs w:val="28"/>
        </w:rPr>
        <w:t>done on or after January 1, 2015</w:t>
      </w:r>
      <w:r w:rsidRPr="006B011C">
        <w:rPr>
          <w:rFonts w:ascii="Times New Roman" w:hAnsi="Times New Roman" w:cs="Times New Roman"/>
          <w:sz w:val="28"/>
          <w:szCs w:val="28"/>
        </w:rPr>
        <w:t>.</w:t>
      </w:r>
      <w:r w:rsidR="006605C5">
        <w:rPr>
          <w:rFonts w:ascii="Times New Roman" w:hAnsi="Times New Roman" w:cs="Times New Roman"/>
          <w:sz w:val="28"/>
          <w:szCs w:val="28"/>
        </w:rPr>
        <w:t xml:space="preserve">  SJR916/SB 922 passed out of its first committee of reference.</w:t>
      </w:r>
    </w:p>
    <w:p w14:paraId="19A477CE" w14:textId="628FC6DB" w:rsidR="00E65EDC" w:rsidRDefault="0003535A" w:rsidP="00313BF8">
      <w:pPr>
        <w:rPr>
          <w:rStyle w:val="Hyperlink"/>
          <w:rFonts w:ascii="Times New Roman" w:hAnsi="Times New Roman" w:cs="Times New Roman"/>
          <w:b/>
          <w:color w:val="auto"/>
          <w:sz w:val="28"/>
          <w:szCs w:val="28"/>
        </w:rPr>
      </w:pPr>
      <w:r w:rsidRPr="00AA67E1">
        <w:rPr>
          <w:rStyle w:val="Hyperlink"/>
          <w:rFonts w:ascii="Times New Roman" w:hAnsi="Times New Roman" w:cs="Times New Roman"/>
          <w:b/>
          <w:color w:val="auto"/>
          <w:sz w:val="28"/>
          <w:szCs w:val="28"/>
        </w:rPr>
        <w:t>WITHDRAWN BILLS</w:t>
      </w:r>
      <w:r w:rsidR="004D2725">
        <w:rPr>
          <w:rStyle w:val="Hyperlink"/>
          <w:rFonts w:ascii="Times New Roman" w:hAnsi="Times New Roman" w:cs="Times New Roman"/>
          <w:b/>
          <w:color w:val="auto"/>
          <w:sz w:val="28"/>
          <w:szCs w:val="28"/>
        </w:rPr>
        <w:t>/BILLS THAT WE ARE NO LONGER TRACKING</w:t>
      </w:r>
      <w:r w:rsidRPr="00AA67E1">
        <w:rPr>
          <w:rStyle w:val="Hyperlink"/>
          <w:rFonts w:ascii="Times New Roman" w:hAnsi="Times New Roman" w:cs="Times New Roman"/>
          <w:b/>
          <w:color w:val="auto"/>
          <w:sz w:val="28"/>
          <w:szCs w:val="28"/>
        </w:rPr>
        <w:t xml:space="preserve"> </w:t>
      </w:r>
    </w:p>
    <w:p w14:paraId="5594E6B6" w14:textId="77777777" w:rsidR="0003535A" w:rsidRDefault="0003535A" w:rsidP="00313BF8">
      <w:pPr>
        <w:rPr>
          <w:rStyle w:val="Hyperlink"/>
          <w:rFonts w:ascii="Times New Roman" w:hAnsi="Times New Roman" w:cs="Times New Roman"/>
          <w:color w:val="auto"/>
          <w:sz w:val="28"/>
          <w:szCs w:val="28"/>
          <w:u w:val="none"/>
        </w:rPr>
      </w:pPr>
      <w:r w:rsidRPr="000C2FAC">
        <w:rPr>
          <w:rStyle w:val="Hyperlink"/>
          <w:rFonts w:ascii="Times New Roman" w:hAnsi="Times New Roman" w:cs="Times New Roman"/>
          <w:color w:val="auto"/>
          <w:sz w:val="28"/>
          <w:szCs w:val="28"/>
        </w:rPr>
        <w:t xml:space="preserve">Underground Facilities/Sunshine State </w:t>
      </w:r>
      <w:r>
        <w:rPr>
          <w:rStyle w:val="Hyperlink"/>
          <w:rFonts w:ascii="Times New Roman" w:hAnsi="Times New Roman" w:cs="Times New Roman"/>
          <w:color w:val="auto"/>
          <w:sz w:val="28"/>
          <w:szCs w:val="28"/>
        </w:rPr>
        <w:t>One-C</w:t>
      </w:r>
      <w:r w:rsidRPr="000C2FAC">
        <w:rPr>
          <w:rStyle w:val="Hyperlink"/>
          <w:rFonts w:ascii="Times New Roman" w:hAnsi="Times New Roman" w:cs="Times New Roman"/>
          <w:color w:val="auto"/>
          <w:sz w:val="28"/>
          <w:szCs w:val="28"/>
        </w:rPr>
        <w:t>all</w:t>
      </w:r>
      <w:r>
        <w:rPr>
          <w:rStyle w:val="Hyperlink"/>
          <w:rFonts w:ascii="Times New Roman" w:hAnsi="Times New Roman" w:cs="Times New Roman"/>
          <w:color w:val="auto"/>
          <w:sz w:val="28"/>
          <w:szCs w:val="28"/>
        </w:rPr>
        <w:t xml:space="preserve"> (SSOC)</w:t>
      </w:r>
      <w:r>
        <w:rPr>
          <w:rStyle w:val="Hyperlink"/>
          <w:rFonts w:ascii="Times New Roman" w:hAnsi="Times New Roman" w:cs="Times New Roman"/>
          <w:color w:val="auto"/>
          <w:sz w:val="28"/>
          <w:szCs w:val="28"/>
          <w:u w:val="none"/>
        </w:rPr>
        <w:t xml:space="preserve"> - SB 288 by Sen. Richter and HB 213 by Rep. Santiago would require members with state-owned underground facilities in state highway ROWs to be notified of excavations.  Additionally, the bill would allow underground facility owners to declare all or parts of their system as high-priority.  The bill would expand the definition of pre-</w:t>
      </w:r>
      <w:r>
        <w:rPr>
          <w:rStyle w:val="Hyperlink"/>
          <w:rFonts w:ascii="Times New Roman" w:hAnsi="Times New Roman" w:cs="Times New Roman"/>
          <w:color w:val="auto"/>
          <w:sz w:val="28"/>
          <w:szCs w:val="28"/>
          <w:u w:val="none"/>
        </w:rPr>
        <w:lastRenderedPageBreak/>
        <w:t>mark to include electronic marking or other industry-approved methods.  Finally, the bill would provide a noncriminal infraction for failure to notify facility owners of excavations using hand tools.  Both bills have been withdrawn from further consideration.</w:t>
      </w:r>
    </w:p>
    <w:p w14:paraId="18C1EC37" w14:textId="72514452" w:rsidR="004D2725" w:rsidRDefault="004D2725" w:rsidP="004D2725">
      <w:pPr>
        <w:rPr>
          <w:rStyle w:val="Hyperlink"/>
          <w:rFonts w:ascii="Times New Roman" w:hAnsi="Times New Roman" w:cs="Times New Roman"/>
          <w:color w:val="auto"/>
          <w:sz w:val="28"/>
          <w:szCs w:val="28"/>
          <w:u w:val="none"/>
        </w:rPr>
      </w:pPr>
      <w:r w:rsidRPr="00C1563A">
        <w:rPr>
          <w:rStyle w:val="Hyperlink"/>
          <w:rFonts w:ascii="Times New Roman" w:hAnsi="Times New Roman" w:cs="Times New Roman"/>
          <w:color w:val="auto"/>
          <w:sz w:val="28"/>
          <w:szCs w:val="28"/>
        </w:rPr>
        <w:t>GHG Performance Standards</w:t>
      </w:r>
      <w:r>
        <w:rPr>
          <w:rStyle w:val="Hyperlink"/>
          <w:rFonts w:ascii="Times New Roman" w:hAnsi="Times New Roman" w:cs="Times New Roman"/>
          <w:color w:val="auto"/>
          <w:sz w:val="28"/>
          <w:szCs w:val="28"/>
          <w:u w:val="none"/>
        </w:rPr>
        <w:t xml:space="preserve"> - SB 1464 by Sen. Simpson and HB 703 by Rep. </w:t>
      </w:r>
      <w:proofErr w:type="spellStart"/>
      <w:r>
        <w:rPr>
          <w:rStyle w:val="Hyperlink"/>
          <w:rFonts w:ascii="Times New Roman" w:hAnsi="Times New Roman" w:cs="Times New Roman"/>
          <w:color w:val="auto"/>
          <w:sz w:val="28"/>
          <w:szCs w:val="28"/>
          <w:u w:val="none"/>
        </w:rPr>
        <w:t>Patronis</w:t>
      </w:r>
      <w:proofErr w:type="spellEnd"/>
      <w:r>
        <w:rPr>
          <w:rStyle w:val="Hyperlink"/>
          <w:rFonts w:ascii="Times New Roman" w:hAnsi="Times New Roman" w:cs="Times New Roman"/>
          <w:color w:val="auto"/>
          <w:sz w:val="28"/>
          <w:szCs w:val="28"/>
          <w:u w:val="none"/>
        </w:rPr>
        <w:t xml:space="preserve"> no longer include provisions that would address a proposed rule by the U.S. Environmental Protection Agency that could regulate emissions from existing coal-fired power plants.  </w:t>
      </w:r>
    </w:p>
    <w:p w14:paraId="1B0B3A22" w14:textId="77777777" w:rsidR="004D2725" w:rsidRPr="0003535A" w:rsidRDefault="004D2725" w:rsidP="00313BF8">
      <w:pPr>
        <w:rPr>
          <w:rStyle w:val="Hyperlink"/>
          <w:rFonts w:ascii="Times New Roman" w:hAnsi="Times New Roman" w:cs="Times New Roman"/>
          <w:color w:val="auto"/>
          <w:sz w:val="28"/>
          <w:szCs w:val="28"/>
          <w:u w:val="none"/>
        </w:rPr>
      </w:pPr>
    </w:p>
    <w:sectPr w:rsidR="004D2725" w:rsidRPr="0003535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4591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8"/>
    <w:rsid w:val="00003A51"/>
    <w:rsid w:val="00004D29"/>
    <w:rsid w:val="000230C3"/>
    <w:rsid w:val="000234B9"/>
    <w:rsid w:val="0003535A"/>
    <w:rsid w:val="000441F4"/>
    <w:rsid w:val="0004710C"/>
    <w:rsid w:val="00072D8B"/>
    <w:rsid w:val="00081E88"/>
    <w:rsid w:val="000B1E01"/>
    <w:rsid w:val="000C2FAC"/>
    <w:rsid w:val="000D1F18"/>
    <w:rsid w:val="000E6E0C"/>
    <w:rsid w:val="000E776F"/>
    <w:rsid w:val="000E7BA5"/>
    <w:rsid w:val="00100C6D"/>
    <w:rsid w:val="00125180"/>
    <w:rsid w:val="0014049C"/>
    <w:rsid w:val="00140B59"/>
    <w:rsid w:val="00197689"/>
    <w:rsid w:val="001A425D"/>
    <w:rsid w:val="001A5FA9"/>
    <w:rsid w:val="001A6177"/>
    <w:rsid w:val="001C1F8E"/>
    <w:rsid w:val="001C43DF"/>
    <w:rsid w:val="001F1239"/>
    <w:rsid w:val="001F1734"/>
    <w:rsid w:val="00203C21"/>
    <w:rsid w:val="0022215C"/>
    <w:rsid w:val="00235B72"/>
    <w:rsid w:val="002470B6"/>
    <w:rsid w:val="00291DB9"/>
    <w:rsid w:val="0029586E"/>
    <w:rsid w:val="002B4EFB"/>
    <w:rsid w:val="002B609B"/>
    <w:rsid w:val="002D2526"/>
    <w:rsid w:val="002D2CC4"/>
    <w:rsid w:val="002D61E9"/>
    <w:rsid w:val="003013D7"/>
    <w:rsid w:val="0031043D"/>
    <w:rsid w:val="00313BF8"/>
    <w:rsid w:val="00325C65"/>
    <w:rsid w:val="0032703C"/>
    <w:rsid w:val="00333F0B"/>
    <w:rsid w:val="00353ECF"/>
    <w:rsid w:val="0036312E"/>
    <w:rsid w:val="00390AAF"/>
    <w:rsid w:val="00397067"/>
    <w:rsid w:val="003A2C1E"/>
    <w:rsid w:val="003B0A10"/>
    <w:rsid w:val="003B69C0"/>
    <w:rsid w:val="003C23B4"/>
    <w:rsid w:val="003D4436"/>
    <w:rsid w:val="003D6B9B"/>
    <w:rsid w:val="003F5CBF"/>
    <w:rsid w:val="004069DB"/>
    <w:rsid w:val="004300FD"/>
    <w:rsid w:val="00434C25"/>
    <w:rsid w:val="00451A88"/>
    <w:rsid w:val="0045595F"/>
    <w:rsid w:val="00470B93"/>
    <w:rsid w:val="004757E6"/>
    <w:rsid w:val="00477A30"/>
    <w:rsid w:val="004B618C"/>
    <w:rsid w:val="004D2725"/>
    <w:rsid w:val="004E2C93"/>
    <w:rsid w:val="004F3935"/>
    <w:rsid w:val="00516D86"/>
    <w:rsid w:val="00530652"/>
    <w:rsid w:val="00535830"/>
    <w:rsid w:val="005375EE"/>
    <w:rsid w:val="00544F69"/>
    <w:rsid w:val="00566342"/>
    <w:rsid w:val="00571FD2"/>
    <w:rsid w:val="00576AE9"/>
    <w:rsid w:val="005A160B"/>
    <w:rsid w:val="005A36A7"/>
    <w:rsid w:val="005C0522"/>
    <w:rsid w:val="005D48EE"/>
    <w:rsid w:val="0062138E"/>
    <w:rsid w:val="006316E8"/>
    <w:rsid w:val="00635EE5"/>
    <w:rsid w:val="006605C5"/>
    <w:rsid w:val="00663545"/>
    <w:rsid w:val="00674F24"/>
    <w:rsid w:val="00690D77"/>
    <w:rsid w:val="00694656"/>
    <w:rsid w:val="00695E38"/>
    <w:rsid w:val="0069781C"/>
    <w:rsid w:val="006B011C"/>
    <w:rsid w:val="006B0D03"/>
    <w:rsid w:val="006B2904"/>
    <w:rsid w:val="006D5685"/>
    <w:rsid w:val="006E63A1"/>
    <w:rsid w:val="006F711F"/>
    <w:rsid w:val="00716AD2"/>
    <w:rsid w:val="00761B86"/>
    <w:rsid w:val="007777B4"/>
    <w:rsid w:val="007A3C76"/>
    <w:rsid w:val="007A5A90"/>
    <w:rsid w:val="007C4201"/>
    <w:rsid w:val="007E3D8C"/>
    <w:rsid w:val="007F1891"/>
    <w:rsid w:val="007F6F60"/>
    <w:rsid w:val="007F7C19"/>
    <w:rsid w:val="00852DF2"/>
    <w:rsid w:val="0086367D"/>
    <w:rsid w:val="00864773"/>
    <w:rsid w:val="008C2035"/>
    <w:rsid w:val="008C3320"/>
    <w:rsid w:val="008D2D9C"/>
    <w:rsid w:val="008E18AB"/>
    <w:rsid w:val="008E2574"/>
    <w:rsid w:val="008F44A1"/>
    <w:rsid w:val="009107A1"/>
    <w:rsid w:val="00916473"/>
    <w:rsid w:val="009264C4"/>
    <w:rsid w:val="00933720"/>
    <w:rsid w:val="009376DB"/>
    <w:rsid w:val="00942C55"/>
    <w:rsid w:val="0095416E"/>
    <w:rsid w:val="00962017"/>
    <w:rsid w:val="00974B3E"/>
    <w:rsid w:val="0098790F"/>
    <w:rsid w:val="00991502"/>
    <w:rsid w:val="009C131E"/>
    <w:rsid w:val="009E5E73"/>
    <w:rsid w:val="009F6FF2"/>
    <w:rsid w:val="00A21874"/>
    <w:rsid w:val="00A27CAA"/>
    <w:rsid w:val="00A420C8"/>
    <w:rsid w:val="00A85972"/>
    <w:rsid w:val="00A97090"/>
    <w:rsid w:val="00AA67E1"/>
    <w:rsid w:val="00AE09BC"/>
    <w:rsid w:val="00B01DC7"/>
    <w:rsid w:val="00B2413A"/>
    <w:rsid w:val="00B41392"/>
    <w:rsid w:val="00B430B5"/>
    <w:rsid w:val="00B47C24"/>
    <w:rsid w:val="00B62474"/>
    <w:rsid w:val="00B84299"/>
    <w:rsid w:val="00B93040"/>
    <w:rsid w:val="00BA3DED"/>
    <w:rsid w:val="00BB5ADA"/>
    <w:rsid w:val="00BD2492"/>
    <w:rsid w:val="00C00293"/>
    <w:rsid w:val="00C1563A"/>
    <w:rsid w:val="00C4224C"/>
    <w:rsid w:val="00C93212"/>
    <w:rsid w:val="00CB5500"/>
    <w:rsid w:val="00CC2411"/>
    <w:rsid w:val="00CC46C2"/>
    <w:rsid w:val="00D05B85"/>
    <w:rsid w:val="00D20C8B"/>
    <w:rsid w:val="00D223F8"/>
    <w:rsid w:val="00D22D42"/>
    <w:rsid w:val="00D268CC"/>
    <w:rsid w:val="00D345DA"/>
    <w:rsid w:val="00D55F66"/>
    <w:rsid w:val="00D71868"/>
    <w:rsid w:val="00D91F52"/>
    <w:rsid w:val="00DB4F75"/>
    <w:rsid w:val="00DC1BCA"/>
    <w:rsid w:val="00DC1D2E"/>
    <w:rsid w:val="00DC6452"/>
    <w:rsid w:val="00E0175F"/>
    <w:rsid w:val="00E11A7E"/>
    <w:rsid w:val="00E205E7"/>
    <w:rsid w:val="00E62374"/>
    <w:rsid w:val="00E65EDC"/>
    <w:rsid w:val="00E706B0"/>
    <w:rsid w:val="00E81CF9"/>
    <w:rsid w:val="00EA459A"/>
    <w:rsid w:val="00EA5278"/>
    <w:rsid w:val="00EB30D3"/>
    <w:rsid w:val="00EB687B"/>
    <w:rsid w:val="00F35BA9"/>
    <w:rsid w:val="00F41D2B"/>
    <w:rsid w:val="00F57009"/>
    <w:rsid w:val="00F71BDA"/>
    <w:rsid w:val="00F72666"/>
    <w:rsid w:val="00F92DC2"/>
    <w:rsid w:val="00FA2F65"/>
    <w:rsid w:val="00FA30C7"/>
    <w:rsid w:val="00FA3D9D"/>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5371">
      <w:bodyDiv w:val="1"/>
      <w:marLeft w:val="0"/>
      <w:marRight w:val="0"/>
      <w:marTop w:val="0"/>
      <w:marBottom w:val="0"/>
      <w:divBdr>
        <w:top w:val="none" w:sz="0" w:space="0" w:color="auto"/>
        <w:left w:val="none" w:sz="0" w:space="0" w:color="auto"/>
        <w:bottom w:val="none" w:sz="0" w:space="0" w:color="auto"/>
        <w:right w:val="none" w:sz="0" w:space="0" w:color="auto"/>
      </w:divBdr>
    </w:div>
    <w:div w:id="668675556">
      <w:bodyDiv w:val="1"/>
      <w:marLeft w:val="0"/>
      <w:marRight w:val="0"/>
      <w:marTop w:val="0"/>
      <w:marBottom w:val="0"/>
      <w:divBdr>
        <w:top w:val="none" w:sz="0" w:space="0" w:color="auto"/>
        <w:left w:val="none" w:sz="0" w:space="0" w:color="auto"/>
        <w:bottom w:val="none" w:sz="0" w:space="0" w:color="auto"/>
        <w:right w:val="none" w:sz="0" w:space="0" w:color="auto"/>
      </w:divBdr>
    </w:div>
    <w:div w:id="9433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lsenat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floridahouse.gov"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F659DF2-EA56-4968-96B7-7F452DD6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2</cp:revision>
  <cp:lastPrinted>2014-03-07T18:00:00Z</cp:lastPrinted>
  <dcterms:created xsi:type="dcterms:W3CDTF">2014-03-07T18:53:00Z</dcterms:created>
  <dcterms:modified xsi:type="dcterms:W3CDTF">2014-03-07T18:53:00Z</dcterms:modified>
</cp:coreProperties>
</file>