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B0" w:rsidRPr="00437B8F" w:rsidRDefault="005A46E6" w:rsidP="001452B0">
      <w:pPr>
        <w:rPr>
          <w:ins w:id="0" w:author="perujrt" w:date="2015-06-10T07:41:00Z"/>
          <w:rFonts w:ascii="Times New Roman" w:hAnsi="Times New Roman" w:cs="Times New Roman"/>
          <w:b/>
          <w:sz w:val="28"/>
          <w:szCs w:val="28"/>
          <w:u w:val="single"/>
        </w:rPr>
      </w:pPr>
      <w:ins w:id="1" w:author="perujrt" w:date="2015-06-10T08:15:00Z">
        <w:r w:rsidRPr="00437B8F">
          <w:rPr>
            <w:rFonts w:ascii="Times New Roman" w:hAnsi="Times New Roman" w:cs="Times New Roman"/>
            <w:b/>
            <w:sz w:val="28"/>
            <w:szCs w:val="28"/>
            <w:u w:val="single"/>
          </w:rPr>
          <w:t xml:space="preserve">Electric </w:t>
        </w:r>
      </w:ins>
      <w:ins w:id="2" w:author="perujrt" w:date="2015-06-10T07:42:00Z">
        <w:r w:rsidR="001452B0" w:rsidRPr="00437B8F">
          <w:rPr>
            <w:rFonts w:ascii="Times New Roman" w:hAnsi="Times New Roman" w:cs="Times New Roman"/>
            <w:b/>
            <w:sz w:val="28"/>
            <w:szCs w:val="28"/>
            <w:u w:val="single"/>
          </w:rPr>
          <w:t xml:space="preserve">Cooperative Press Statement regarding </w:t>
        </w:r>
      </w:ins>
      <w:ins w:id="3" w:author="perujrt" w:date="2015-06-10T07:41:00Z">
        <w:r w:rsidR="001452B0" w:rsidRPr="00437B8F">
          <w:rPr>
            <w:rFonts w:ascii="Times New Roman" w:hAnsi="Times New Roman" w:cs="Times New Roman"/>
            <w:b/>
            <w:sz w:val="28"/>
            <w:szCs w:val="28"/>
            <w:u w:val="single"/>
          </w:rPr>
          <w:t xml:space="preserve">Floridians for Solar Choice Ballot Initiative </w:t>
        </w:r>
      </w:ins>
    </w:p>
    <w:p w:rsidR="001452B0" w:rsidRPr="00437B8F" w:rsidRDefault="001452B0" w:rsidP="001452B0">
      <w:pPr>
        <w:rPr>
          <w:ins w:id="4" w:author="perujrt" w:date="2015-06-10T07:41:00Z"/>
          <w:rFonts w:ascii="Times New Roman" w:hAnsi="Times New Roman" w:cs="Times New Roman"/>
          <w:i/>
          <w:sz w:val="24"/>
          <w:szCs w:val="24"/>
        </w:rPr>
      </w:pPr>
      <w:ins w:id="5" w:author="perujrt" w:date="2015-06-10T07:42:00Z">
        <w:r w:rsidRPr="00437B8F">
          <w:rPr>
            <w:rFonts w:ascii="Times New Roman" w:hAnsi="Times New Roman" w:cs="Times New Roman"/>
            <w:i/>
            <w:sz w:val="24"/>
            <w:szCs w:val="24"/>
          </w:rPr>
          <w:t xml:space="preserve">Please use this </w:t>
        </w:r>
      </w:ins>
      <w:ins w:id="6" w:author="perujrt" w:date="2015-06-10T07:43:00Z">
        <w:r w:rsidRPr="00437B8F">
          <w:rPr>
            <w:rFonts w:ascii="Times New Roman" w:hAnsi="Times New Roman" w:cs="Times New Roman"/>
            <w:i/>
            <w:sz w:val="24"/>
            <w:szCs w:val="24"/>
          </w:rPr>
          <w:t>p</w:t>
        </w:r>
      </w:ins>
      <w:ins w:id="7" w:author="perujrt" w:date="2015-06-10T07:41:00Z">
        <w:r w:rsidRPr="00437B8F">
          <w:rPr>
            <w:rFonts w:ascii="Times New Roman" w:hAnsi="Times New Roman" w:cs="Times New Roman"/>
            <w:i/>
            <w:sz w:val="24"/>
            <w:szCs w:val="24"/>
          </w:rPr>
          <w:t xml:space="preserve">ress </w:t>
        </w:r>
      </w:ins>
      <w:ins w:id="8" w:author="perujrt" w:date="2015-06-10T07:43:00Z">
        <w:r w:rsidRPr="00437B8F">
          <w:rPr>
            <w:rFonts w:ascii="Times New Roman" w:hAnsi="Times New Roman" w:cs="Times New Roman"/>
            <w:i/>
            <w:sz w:val="24"/>
            <w:szCs w:val="24"/>
          </w:rPr>
          <w:t>s</w:t>
        </w:r>
      </w:ins>
      <w:ins w:id="9" w:author="perujrt" w:date="2015-06-10T07:41:00Z">
        <w:r w:rsidRPr="00437B8F">
          <w:rPr>
            <w:rFonts w:ascii="Times New Roman" w:hAnsi="Times New Roman" w:cs="Times New Roman"/>
            <w:i/>
            <w:sz w:val="24"/>
            <w:szCs w:val="24"/>
          </w:rPr>
          <w:t xml:space="preserve">tatement for </w:t>
        </w:r>
      </w:ins>
      <w:ins w:id="10" w:author="perujrt" w:date="2015-06-10T07:42:00Z">
        <w:r w:rsidRPr="00437B8F">
          <w:rPr>
            <w:rFonts w:ascii="Times New Roman" w:hAnsi="Times New Roman" w:cs="Times New Roman"/>
            <w:i/>
            <w:sz w:val="24"/>
            <w:szCs w:val="24"/>
          </w:rPr>
          <w:t>m</w:t>
        </w:r>
      </w:ins>
      <w:ins w:id="11" w:author="perujrt" w:date="2015-06-10T07:41:00Z">
        <w:r w:rsidRPr="00437B8F">
          <w:rPr>
            <w:rFonts w:ascii="Times New Roman" w:hAnsi="Times New Roman" w:cs="Times New Roman"/>
            <w:i/>
            <w:sz w:val="24"/>
            <w:szCs w:val="24"/>
          </w:rPr>
          <w:t xml:space="preserve">edia </w:t>
        </w:r>
      </w:ins>
      <w:ins w:id="12" w:author="perujrt" w:date="2015-06-10T07:42:00Z">
        <w:r w:rsidRPr="00437B8F">
          <w:rPr>
            <w:rFonts w:ascii="Times New Roman" w:hAnsi="Times New Roman" w:cs="Times New Roman"/>
            <w:i/>
            <w:sz w:val="24"/>
            <w:szCs w:val="24"/>
          </w:rPr>
          <w:t>i</w:t>
        </w:r>
      </w:ins>
      <w:ins w:id="13" w:author="perujrt" w:date="2015-06-10T07:41:00Z">
        <w:r w:rsidRPr="00437B8F">
          <w:rPr>
            <w:rFonts w:ascii="Times New Roman" w:hAnsi="Times New Roman" w:cs="Times New Roman"/>
            <w:i/>
            <w:sz w:val="24"/>
            <w:szCs w:val="24"/>
          </w:rPr>
          <w:t xml:space="preserve">nquiries [should this not be sufficient for media inquiries, and you have a reporter continue to press for more information </w:t>
        </w:r>
        <w:r w:rsidRPr="00437B8F">
          <w:rPr>
            <w:rFonts w:ascii="Times New Roman" w:hAnsi="Times New Roman" w:cs="Times New Roman"/>
            <w:b/>
            <w:i/>
            <w:sz w:val="24"/>
            <w:szCs w:val="24"/>
          </w:rPr>
          <w:t>after</w:t>
        </w:r>
        <w:r w:rsidRPr="00437B8F">
          <w:rPr>
            <w:rFonts w:ascii="Times New Roman" w:hAnsi="Times New Roman" w:cs="Times New Roman"/>
            <w:i/>
            <w:sz w:val="24"/>
            <w:szCs w:val="24"/>
          </w:rPr>
          <w:t xml:space="preserve"> you have directed them to read the brief</w:t>
        </w:r>
      </w:ins>
      <w:ins w:id="14" w:author="Bill W" w:date="2015-06-10T14:40:00Z">
        <w:r w:rsidR="00437B8F">
          <w:rPr>
            <w:rFonts w:ascii="Times New Roman" w:hAnsi="Times New Roman" w:cs="Times New Roman"/>
            <w:i/>
            <w:sz w:val="24"/>
            <w:szCs w:val="24"/>
          </w:rPr>
          <w:t xml:space="preserve"> and they have read the brief</w:t>
        </w:r>
      </w:ins>
      <w:ins w:id="15" w:author="perujrt" w:date="2015-06-10T07:41:00Z">
        <w:r w:rsidRPr="00437B8F">
          <w:rPr>
            <w:rFonts w:ascii="Times New Roman" w:hAnsi="Times New Roman" w:cs="Times New Roman"/>
            <w:i/>
            <w:sz w:val="24"/>
            <w:szCs w:val="24"/>
          </w:rPr>
          <w:t>, please have them reach out to FECA]</w:t>
        </w:r>
      </w:ins>
    </w:p>
    <w:p w:rsidR="001452B0" w:rsidRPr="00437B8F" w:rsidRDefault="001452B0">
      <w:pPr>
        <w:rPr>
          <w:ins w:id="16" w:author="perujrt" w:date="2015-06-10T07:40:00Z"/>
          <w:rFonts w:ascii="Times New Roman" w:hAnsi="Times New Roman" w:cs="Times New Roman"/>
          <w:sz w:val="24"/>
          <w:szCs w:val="24"/>
        </w:rPr>
      </w:pPr>
    </w:p>
    <w:p w:rsidR="005A46E6" w:rsidRDefault="00076EBF">
      <w:pPr>
        <w:rPr>
          <w:ins w:id="17" w:author="perujrt" w:date="2015-06-10T08:16:00Z"/>
          <w:rFonts w:ascii="Times New Roman" w:hAnsi="Times New Roman" w:cs="Times New Roman"/>
          <w:sz w:val="24"/>
          <w:szCs w:val="24"/>
        </w:rPr>
      </w:pPr>
      <w:del w:id="18" w:author="perujrt" w:date="2015-06-10T07:40:00Z">
        <w:r w:rsidRPr="00437B8F" w:rsidDel="001452B0">
          <w:rPr>
            <w:rFonts w:ascii="Times New Roman" w:hAnsi="Times New Roman" w:cs="Times New Roman"/>
            <w:sz w:val="24"/>
            <w:szCs w:val="24"/>
          </w:rPr>
          <w:delText xml:space="preserve">___________ </w:delText>
        </w:r>
      </w:del>
      <w:ins w:id="19" w:author="perujrt" w:date="2015-06-10T07:40:00Z">
        <w:r w:rsidR="001452B0" w:rsidRPr="00437B8F">
          <w:rPr>
            <w:rFonts w:ascii="Times New Roman" w:hAnsi="Times New Roman" w:cs="Times New Roman"/>
            <w:sz w:val="24"/>
            <w:szCs w:val="24"/>
          </w:rPr>
          <w:t xml:space="preserve">{Insert Name} </w:t>
        </w:r>
      </w:ins>
      <w:r w:rsidRPr="00437B8F">
        <w:rPr>
          <w:rFonts w:ascii="Times New Roman" w:hAnsi="Times New Roman" w:cs="Times New Roman"/>
          <w:sz w:val="24"/>
          <w:szCs w:val="24"/>
        </w:rPr>
        <w:t xml:space="preserve">Electric Cooperative understands </w:t>
      </w:r>
      <w:r w:rsidR="00856C0C" w:rsidRPr="00437B8F">
        <w:rPr>
          <w:rFonts w:ascii="Times New Roman" w:hAnsi="Times New Roman" w:cs="Times New Roman"/>
          <w:sz w:val="24"/>
          <w:szCs w:val="24"/>
        </w:rPr>
        <w:t xml:space="preserve">Florida’s energy future </w:t>
      </w:r>
      <w:r w:rsidR="00B3277F" w:rsidRPr="00437B8F">
        <w:rPr>
          <w:rFonts w:ascii="Times New Roman" w:hAnsi="Times New Roman" w:cs="Times New Roman"/>
          <w:sz w:val="24"/>
          <w:szCs w:val="24"/>
        </w:rPr>
        <w:t>will</w:t>
      </w:r>
      <w:r w:rsidR="00856C0C" w:rsidRPr="00437B8F">
        <w:rPr>
          <w:rFonts w:ascii="Times New Roman" w:hAnsi="Times New Roman" w:cs="Times New Roman"/>
          <w:sz w:val="24"/>
          <w:szCs w:val="24"/>
        </w:rPr>
        <w:t xml:space="preserve"> include </w:t>
      </w:r>
      <w:r w:rsidR="00B3277F" w:rsidRPr="00437B8F">
        <w:rPr>
          <w:rFonts w:ascii="Times New Roman" w:hAnsi="Times New Roman" w:cs="Times New Roman"/>
          <w:sz w:val="24"/>
          <w:szCs w:val="24"/>
        </w:rPr>
        <w:t>more</w:t>
      </w:r>
      <w:r w:rsidR="00856C0C" w:rsidRPr="00437B8F">
        <w:rPr>
          <w:rFonts w:ascii="Times New Roman" w:hAnsi="Times New Roman" w:cs="Times New Roman"/>
          <w:sz w:val="24"/>
          <w:szCs w:val="24"/>
        </w:rPr>
        <w:t xml:space="preserve"> solar and other renewable resources.  </w:t>
      </w:r>
      <w:r w:rsidR="00A34BA3" w:rsidRPr="00437B8F">
        <w:rPr>
          <w:rFonts w:ascii="Times New Roman" w:hAnsi="Times New Roman" w:cs="Times New Roman"/>
          <w:sz w:val="24"/>
          <w:szCs w:val="24"/>
        </w:rPr>
        <w:t xml:space="preserve">Recognizing this fact, </w:t>
      </w:r>
      <w:del w:id="20" w:author="perujrt" w:date="2015-06-10T07:40:00Z">
        <w:r w:rsidRPr="00437B8F" w:rsidDel="001452B0">
          <w:rPr>
            <w:rFonts w:ascii="Times New Roman" w:hAnsi="Times New Roman" w:cs="Times New Roman"/>
            <w:sz w:val="24"/>
            <w:szCs w:val="24"/>
          </w:rPr>
          <w:delText>________</w:delText>
        </w:r>
        <w:r w:rsidR="00224931" w:rsidRPr="00437B8F" w:rsidDel="001452B0">
          <w:rPr>
            <w:rFonts w:ascii="Times New Roman" w:hAnsi="Times New Roman" w:cs="Times New Roman"/>
            <w:sz w:val="24"/>
            <w:szCs w:val="24"/>
          </w:rPr>
          <w:delText>___</w:delText>
        </w:r>
        <w:r w:rsidRPr="00437B8F" w:rsidDel="001452B0">
          <w:rPr>
            <w:rFonts w:ascii="Times New Roman" w:hAnsi="Times New Roman" w:cs="Times New Roman"/>
            <w:sz w:val="24"/>
            <w:szCs w:val="24"/>
          </w:rPr>
          <w:delText xml:space="preserve"> </w:delText>
        </w:r>
      </w:del>
      <w:ins w:id="21" w:author="perujrt" w:date="2015-06-10T07:40:00Z">
        <w:r w:rsidR="001452B0" w:rsidRPr="00437B8F">
          <w:rPr>
            <w:rFonts w:ascii="Times New Roman" w:hAnsi="Times New Roman" w:cs="Times New Roman"/>
            <w:sz w:val="24"/>
            <w:szCs w:val="24"/>
          </w:rPr>
          <w:t xml:space="preserve">{insert name} </w:t>
        </w:r>
      </w:ins>
      <w:r w:rsidRPr="00437B8F">
        <w:rPr>
          <w:rFonts w:ascii="Times New Roman" w:hAnsi="Times New Roman" w:cs="Times New Roman"/>
          <w:sz w:val="24"/>
          <w:szCs w:val="24"/>
        </w:rPr>
        <w:t>Electric Cooperative</w:t>
      </w:r>
      <w:r w:rsidR="00856C0C" w:rsidRPr="00437B8F">
        <w:rPr>
          <w:rFonts w:ascii="Times New Roman" w:hAnsi="Times New Roman" w:cs="Times New Roman"/>
          <w:sz w:val="24"/>
          <w:szCs w:val="24"/>
        </w:rPr>
        <w:t xml:space="preserve"> </w:t>
      </w:r>
      <w:r w:rsidRPr="00437B8F">
        <w:rPr>
          <w:rFonts w:ascii="Times New Roman" w:hAnsi="Times New Roman" w:cs="Times New Roman"/>
          <w:sz w:val="24"/>
          <w:szCs w:val="24"/>
        </w:rPr>
        <w:t>is</w:t>
      </w:r>
      <w:r w:rsidR="00B3277F" w:rsidRPr="00437B8F">
        <w:rPr>
          <w:rFonts w:ascii="Times New Roman" w:hAnsi="Times New Roman" w:cs="Times New Roman"/>
          <w:sz w:val="24"/>
          <w:szCs w:val="24"/>
        </w:rPr>
        <w:t xml:space="preserve"> working</w:t>
      </w:r>
      <w:r w:rsidR="00856C0C" w:rsidRPr="00437B8F">
        <w:rPr>
          <w:rFonts w:ascii="Times New Roman" w:hAnsi="Times New Roman" w:cs="Times New Roman"/>
          <w:sz w:val="24"/>
          <w:szCs w:val="24"/>
        </w:rPr>
        <w:t xml:space="preserve"> to integrate more solar power</w:t>
      </w:r>
      <w:r w:rsidR="00B3277F" w:rsidRPr="00437B8F">
        <w:rPr>
          <w:rFonts w:ascii="Times New Roman" w:hAnsi="Times New Roman" w:cs="Times New Roman"/>
          <w:sz w:val="24"/>
          <w:szCs w:val="24"/>
        </w:rPr>
        <w:t xml:space="preserve"> and</w:t>
      </w:r>
      <w:r w:rsidR="00856C0C" w:rsidRPr="00437B8F">
        <w:rPr>
          <w:rFonts w:ascii="Times New Roman" w:hAnsi="Times New Roman" w:cs="Times New Roman"/>
          <w:sz w:val="24"/>
          <w:szCs w:val="24"/>
        </w:rPr>
        <w:t xml:space="preserve"> other renewable </w:t>
      </w:r>
      <w:r w:rsidR="00B3277F" w:rsidRPr="00437B8F">
        <w:rPr>
          <w:rFonts w:ascii="Times New Roman" w:hAnsi="Times New Roman" w:cs="Times New Roman"/>
          <w:sz w:val="24"/>
          <w:szCs w:val="24"/>
        </w:rPr>
        <w:t>re</w:t>
      </w:r>
      <w:r w:rsidR="00E432DB" w:rsidRPr="00437B8F">
        <w:rPr>
          <w:rFonts w:ascii="Times New Roman" w:hAnsi="Times New Roman" w:cs="Times New Roman"/>
          <w:sz w:val="24"/>
          <w:szCs w:val="24"/>
        </w:rPr>
        <w:t>sources</w:t>
      </w:r>
      <w:r w:rsidR="00856C0C" w:rsidRPr="00437B8F">
        <w:rPr>
          <w:rFonts w:ascii="Times New Roman" w:hAnsi="Times New Roman" w:cs="Times New Roman"/>
          <w:sz w:val="24"/>
          <w:szCs w:val="24"/>
        </w:rPr>
        <w:t xml:space="preserve"> into our generation portfolio</w:t>
      </w:r>
      <w:r w:rsidR="00B3277F" w:rsidRPr="00437B8F">
        <w:rPr>
          <w:rFonts w:ascii="Times New Roman" w:hAnsi="Times New Roman" w:cs="Times New Roman"/>
          <w:sz w:val="24"/>
          <w:szCs w:val="24"/>
        </w:rPr>
        <w:t>.</w:t>
      </w:r>
      <w:r w:rsidR="00A34BA3" w:rsidRPr="00437B8F">
        <w:rPr>
          <w:rFonts w:ascii="Times New Roman" w:hAnsi="Times New Roman" w:cs="Times New Roman"/>
          <w:sz w:val="24"/>
          <w:szCs w:val="24"/>
        </w:rPr>
        <w:t xml:space="preserve">  </w:t>
      </w:r>
    </w:p>
    <w:p w:rsidR="00856C0C" w:rsidRPr="00437B8F" w:rsidRDefault="00A34BA3">
      <w:pPr>
        <w:rPr>
          <w:rFonts w:ascii="Times New Roman" w:hAnsi="Times New Roman" w:cs="Times New Roman"/>
          <w:sz w:val="24"/>
          <w:szCs w:val="24"/>
        </w:rPr>
      </w:pPr>
      <w:r w:rsidRPr="00437B8F">
        <w:rPr>
          <w:rFonts w:ascii="Times New Roman" w:hAnsi="Times New Roman" w:cs="Times New Roman"/>
          <w:sz w:val="24"/>
          <w:szCs w:val="24"/>
        </w:rPr>
        <w:t xml:space="preserve">The Supreme Court is in the process of reviewing a solar ballot initiative that will adversely affect our </w:t>
      </w:r>
      <w:r w:rsidR="00CB6684" w:rsidRPr="00437B8F">
        <w:rPr>
          <w:rFonts w:ascii="Times New Roman" w:hAnsi="Times New Roman" w:cs="Times New Roman"/>
          <w:sz w:val="24"/>
          <w:szCs w:val="24"/>
        </w:rPr>
        <w:t>consumer-</w:t>
      </w:r>
      <w:r w:rsidRPr="00437B8F">
        <w:rPr>
          <w:rFonts w:ascii="Times New Roman" w:hAnsi="Times New Roman" w:cs="Times New Roman"/>
          <w:sz w:val="24"/>
          <w:szCs w:val="24"/>
        </w:rPr>
        <w:t>owners.</w:t>
      </w:r>
      <w:r w:rsidR="00B3277F" w:rsidRPr="00437B8F">
        <w:rPr>
          <w:rFonts w:ascii="Times New Roman" w:hAnsi="Times New Roman" w:cs="Times New Roman"/>
          <w:sz w:val="24"/>
          <w:szCs w:val="24"/>
        </w:rPr>
        <w:t xml:space="preserve"> </w:t>
      </w:r>
      <w:r w:rsidR="00E432DB" w:rsidRPr="00437B8F">
        <w:rPr>
          <w:rFonts w:ascii="Times New Roman" w:hAnsi="Times New Roman" w:cs="Times New Roman"/>
          <w:sz w:val="24"/>
          <w:szCs w:val="24"/>
        </w:rPr>
        <w:t xml:space="preserve"> </w:t>
      </w:r>
      <w:r w:rsidR="00B3277F" w:rsidRPr="00437B8F">
        <w:rPr>
          <w:rFonts w:ascii="Times New Roman" w:hAnsi="Times New Roman" w:cs="Times New Roman"/>
          <w:sz w:val="24"/>
          <w:szCs w:val="24"/>
        </w:rPr>
        <w:t xml:space="preserve">The Florida Electric Cooperatives Association (FECA) is participating in the Supreme Court’s review of the solar ballot initiative to </w:t>
      </w:r>
      <w:r w:rsidR="00B3277F" w:rsidRPr="00437B8F">
        <w:rPr>
          <w:rFonts w:ascii="Times New Roman" w:hAnsi="Times New Roman" w:cs="Times New Roman"/>
          <w:b/>
          <w:sz w:val="24"/>
          <w:szCs w:val="24"/>
        </w:rPr>
        <w:t xml:space="preserve">preserve our </w:t>
      </w:r>
      <w:r w:rsidR="00CB6684" w:rsidRPr="00437B8F">
        <w:rPr>
          <w:rFonts w:ascii="Times New Roman" w:hAnsi="Times New Roman" w:cs="Times New Roman"/>
          <w:b/>
          <w:sz w:val="24"/>
          <w:szCs w:val="24"/>
        </w:rPr>
        <w:t>consumer-owners</w:t>
      </w:r>
      <w:r w:rsidR="00B3277F" w:rsidRPr="00437B8F">
        <w:rPr>
          <w:rFonts w:ascii="Times New Roman" w:hAnsi="Times New Roman" w:cs="Times New Roman"/>
          <w:b/>
          <w:sz w:val="24"/>
          <w:szCs w:val="24"/>
        </w:rPr>
        <w:t>’ right to safe, reliable, and affordable electricity</w:t>
      </w:r>
      <w:r w:rsidR="00B3277F" w:rsidRPr="00437B8F">
        <w:rPr>
          <w:rFonts w:ascii="Times New Roman" w:hAnsi="Times New Roman" w:cs="Times New Roman"/>
          <w:sz w:val="24"/>
          <w:szCs w:val="24"/>
        </w:rPr>
        <w:t xml:space="preserve">.  </w:t>
      </w:r>
      <w:del w:id="22" w:author="perujrt" w:date="2015-06-10T07:38:00Z">
        <w:r w:rsidR="00E432DB" w:rsidRPr="00437B8F" w:rsidDel="001452B0">
          <w:rPr>
            <w:rFonts w:ascii="Times New Roman" w:hAnsi="Times New Roman" w:cs="Times New Roman"/>
            <w:sz w:val="24"/>
            <w:szCs w:val="24"/>
          </w:rPr>
          <w:delText xml:space="preserve">Due to the numerous uncertainties created by the ambiguous </w:delText>
        </w:r>
        <w:r w:rsidR="00CB6684" w:rsidRPr="00437B8F" w:rsidDel="001452B0">
          <w:rPr>
            <w:rFonts w:ascii="Times New Roman" w:hAnsi="Times New Roman" w:cs="Times New Roman"/>
            <w:sz w:val="24"/>
            <w:szCs w:val="24"/>
          </w:rPr>
          <w:delText>concepts</w:delText>
        </w:r>
        <w:bookmarkStart w:id="23" w:name="_GoBack"/>
        <w:bookmarkEnd w:id="23"/>
        <w:r w:rsidR="00CB6684" w:rsidRPr="00437B8F" w:rsidDel="001452B0">
          <w:rPr>
            <w:rFonts w:ascii="Times New Roman" w:hAnsi="Times New Roman" w:cs="Times New Roman"/>
            <w:sz w:val="24"/>
            <w:szCs w:val="24"/>
          </w:rPr>
          <w:delText xml:space="preserve"> </w:delText>
        </w:r>
        <w:r w:rsidR="00E432DB" w:rsidRPr="00437B8F" w:rsidDel="001452B0">
          <w:rPr>
            <w:rFonts w:ascii="Times New Roman" w:hAnsi="Times New Roman" w:cs="Times New Roman"/>
            <w:sz w:val="24"/>
            <w:szCs w:val="24"/>
          </w:rPr>
          <w:delText xml:space="preserve">in the solar initiative, FECA believes the only course of action is </w:delText>
        </w:r>
      </w:del>
      <w:ins w:id="24" w:author="Bill W" w:date="2015-06-08T16:01:00Z">
        <w:del w:id="25" w:author="perujrt" w:date="2015-06-10T07:38:00Z">
          <w:r w:rsidR="009147D7" w:rsidRPr="00437B8F" w:rsidDel="001452B0">
            <w:rPr>
              <w:rFonts w:ascii="Times New Roman" w:hAnsi="Times New Roman" w:cs="Times New Roman"/>
              <w:sz w:val="24"/>
              <w:szCs w:val="24"/>
            </w:rPr>
            <w:delText xml:space="preserve">to </w:delText>
          </w:r>
        </w:del>
      </w:ins>
      <w:del w:id="26" w:author="perujrt" w:date="2015-06-10T07:38:00Z">
        <w:r w:rsidR="00E432DB" w:rsidRPr="00437B8F" w:rsidDel="001452B0">
          <w:rPr>
            <w:rFonts w:ascii="Times New Roman" w:hAnsi="Times New Roman" w:cs="Times New Roman"/>
            <w:sz w:val="24"/>
            <w:szCs w:val="24"/>
          </w:rPr>
          <w:delText xml:space="preserve">ask </w:delText>
        </w:r>
        <w:r w:rsidR="00DC5C4D" w:rsidRPr="00437B8F" w:rsidDel="001452B0">
          <w:rPr>
            <w:rFonts w:ascii="Times New Roman" w:hAnsi="Times New Roman" w:cs="Times New Roman"/>
            <w:sz w:val="24"/>
            <w:szCs w:val="24"/>
          </w:rPr>
          <w:delText xml:space="preserve">the Supreme Court to clear up these uncertainties before the </w:delText>
        </w:r>
        <w:r w:rsidR="00446274" w:rsidRPr="00437B8F" w:rsidDel="001452B0">
          <w:rPr>
            <w:rFonts w:ascii="Times New Roman" w:hAnsi="Times New Roman" w:cs="Times New Roman"/>
            <w:sz w:val="24"/>
            <w:szCs w:val="24"/>
          </w:rPr>
          <w:delText>initiative</w:delText>
        </w:r>
        <w:r w:rsidR="00DC5C4D" w:rsidRPr="00437B8F" w:rsidDel="001452B0">
          <w:rPr>
            <w:rFonts w:ascii="Times New Roman" w:hAnsi="Times New Roman" w:cs="Times New Roman"/>
            <w:sz w:val="24"/>
            <w:szCs w:val="24"/>
          </w:rPr>
          <w:delText xml:space="preserve"> could become a permanent part of Florida’s Constitution.</w:delText>
        </w:r>
      </w:del>
      <w:ins w:id="27" w:author="Bill W" w:date="2015-06-08T16:04:00Z">
        <w:del w:id="28" w:author="perujrt" w:date="2015-06-10T07:38:00Z">
          <w:r w:rsidR="00D744BA" w:rsidRPr="00437B8F" w:rsidDel="001452B0">
            <w:rPr>
              <w:rFonts w:ascii="Times New Roman" w:hAnsi="Times New Roman" w:cs="Times New Roman"/>
              <w:sz w:val="24"/>
              <w:szCs w:val="24"/>
            </w:rPr>
            <w:delText xml:space="preserve">  Our</w:delText>
          </w:r>
        </w:del>
      </w:ins>
      <w:ins w:id="29" w:author="perujrt" w:date="2015-06-10T07:38:00Z">
        <w:r w:rsidR="001452B0" w:rsidRPr="00437B8F">
          <w:rPr>
            <w:rFonts w:ascii="Times New Roman" w:hAnsi="Times New Roman" w:cs="Times New Roman"/>
            <w:sz w:val="24"/>
            <w:szCs w:val="24"/>
          </w:rPr>
          <w:t>FECA’s</w:t>
        </w:r>
      </w:ins>
      <w:ins w:id="30" w:author="Bill W" w:date="2015-06-08T16:04:00Z">
        <w:r w:rsidR="00D744BA" w:rsidRPr="00437B8F">
          <w:rPr>
            <w:rFonts w:ascii="Times New Roman" w:hAnsi="Times New Roman" w:cs="Times New Roman"/>
            <w:sz w:val="24"/>
            <w:szCs w:val="24"/>
          </w:rPr>
          <w:t xml:space="preserve"> brief is available on the Supreme Court’s web</w:t>
        </w:r>
        <w:del w:id="31" w:author="perujrt" w:date="2015-06-10T07:38:00Z">
          <w:r w:rsidR="00D744BA" w:rsidRPr="00437B8F" w:rsidDel="001452B0">
            <w:rPr>
              <w:rFonts w:ascii="Times New Roman" w:hAnsi="Times New Roman" w:cs="Times New Roman"/>
              <w:sz w:val="24"/>
              <w:szCs w:val="24"/>
            </w:rPr>
            <w:delText xml:space="preserve"> </w:delText>
          </w:r>
        </w:del>
        <w:r w:rsidR="00D744BA" w:rsidRPr="00437B8F">
          <w:rPr>
            <w:rFonts w:ascii="Times New Roman" w:hAnsi="Times New Roman" w:cs="Times New Roman"/>
            <w:sz w:val="24"/>
            <w:szCs w:val="24"/>
          </w:rPr>
          <w:t>site.</w:t>
        </w:r>
      </w:ins>
    </w:p>
    <w:p w:rsidR="00CB6684" w:rsidRDefault="00CB6684" w:rsidP="00CB6684">
      <w:pPr>
        <w:rPr>
          <w:rFonts w:ascii="Times New Roman" w:hAnsi="Times New Roman" w:cs="Times New Roman"/>
          <w:i/>
          <w:sz w:val="28"/>
          <w:szCs w:val="28"/>
        </w:rPr>
      </w:pPr>
    </w:p>
    <w:p w:rsidR="00CB6684" w:rsidRPr="00437B8F" w:rsidRDefault="0029728F">
      <w:pPr>
        <w:rPr>
          <w:rFonts w:ascii="Times New Roman" w:hAnsi="Times New Roman" w:cs="Times New Roman"/>
          <w:i/>
          <w:sz w:val="24"/>
          <w:szCs w:val="24"/>
        </w:rPr>
      </w:pPr>
      <w:r w:rsidRPr="00437B8F">
        <w:rPr>
          <w:rFonts w:ascii="Times New Roman" w:hAnsi="Times New Roman" w:cs="Times New Roman"/>
          <w:i/>
          <w:sz w:val="24"/>
          <w:szCs w:val="24"/>
        </w:rPr>
        <w:t>Electric</w:t>
      </w:r>
      <w:r w:rsidR="00CB6684" w:rsidRPr="00437B8F">
        <w:rPr>
          <w:rFonts w:ascii="Times New Roman" w:hAnsi="Times New Roman" w:cs="Times New Roman"/>
          <w:i/>
          <w:sz w:val="24"/>
          <w:szCs w:val="24"/>
        </w:rPr>
        <w:t xml:space="preserve"> cooperatives are non</w:t>
      </w:r>
      <w:ins w:id="32" w:author="perujrt" w:date="2015-06-10T07:38:00Z">
        <w:r w:rsidR="001452B0" w:rsidRPr="00437B8F">
          <w:rPr>
            <w:rFonts w:ascii="Times New Roman" w:hAnsi="Times New Roman" w:cs="Times New Roman"/>
            <w:i/>
            <w:sz w:val="24"/>
            <w:szCs w:val="24"/>
          </w:rPr>
          <w:t>-</w:t>
        </w:r>
      </w:ins>
      <w:r w:rsidR="00CB6684" w:rsidRPr="00437B8F">
        <w:rPr>
          <w:rFonts w:ascii="Times New Roman" w:hAnsi="Times New Roman" w:cs="Times New Roman"/>
          <w:i/>
          <w:sz w:val="24"/>
          <w:szCs w:val="24"/>
        </w:rPr>
        <w:t>profit corporations organized for the purpose of supplying safe, reliable, and affordable electric energy to their consumer-owners at the lowest possible costs.  Florida’s rural electric cooperatives currently serve approximately 2.4 million customers in 57 counties throughout Florida, and are regulated as electric utilities by the Florida Public Service Commission.</w:t>
      </w:r>
    </w:p>
    <w:sectPr w:rsidR="00CB6684" w:rsidRPr="00437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F7"/>
    <w:rsid w:val="00076EBF"/>
    <w:rsid w:val="000A375C"/>
    <w:rsid w:val="000D3C8B"/>
    <w:rsid w:val="001048B5"/>
    <w:rsid w:val="001452B0"/>
    <w:rsid w:val="00224931"/>
    <w:rsid w:val="0029728F"/>
    <w:rsid w:val="002D6C26"/>
    <w:rsid w:val="00437B8F"/>
    <w:rsid w:val="00446274"/>
    <w:rsid w:val="005A46E6"/>
    <w:rsid w:val="006C21F7"/>
    <w:rsid w:val="00811CEB"/>
    <w:rsid w:val="00856C0C"/>
    <w:rsid w:val="009147D7"/>
    <w:rsid w:val="00A34BA3"/>
    <w:rsid w:val="00B3277F"/>
    <w:rsid w:val="00CB6684"/>
    <w:rsid w:val="00D744BA"/>
    <w:rsid w:val="00DC5C4D"/>
    <w:rsid w:val="00E4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74"/>
    <w:rPr>
      <w:rFonts w:ascii="Segoe UI" w:hAnsi="Segoe UI" w:cs="Segoe UI"/>
      <w:sz w:val="18"/>
      <w:szCs w:val="18"/>
    </w:rPr>
  </w:style>
  <w:style w:type="character" w:styleId="CommentReference">
    <w:name w:val="annotation reference"/>
    <w:basedOn w:val="DefaultParagraphFont"/>
    <w:uiPriority w:val="99"/>
    <w:semiHidden/>
    <w:unhideWhenUsed/>
    <w:rsid w:val="00811CEB"/>
    <w:rPr>
      <w:sz w:val="16"/>
      <w:szCs w:val="16"/>
    </w:rPr>
  </w:style>
  <w:style w:type="paragraph" w:styleId="CommentText">
    <w:name w:val="annotation text"/>
    <w:basedOn w:val="Normal"/>
    <w:link w:val="CommentTextChar"/>
    <w:uiPriority w:val="99"/>
    <w:semiHidden/>
    <w:unhideWhenUsed/>
    <w:rsid w:val="00811CEB"/>
    <w:pPr>
      <w:spacing w:line="240" w:lineRule="auto"/>
    </w:pPr>
    <w:rPr>
      <w:sz w:val="20"/>
      <w:szCs w:val="20"/>
    </w:rPr>
  </w:style>
  <w:style w:type="character" w:customStyle="1" w:styleId="CommentTextChar">
    <w:name w:val="Comment Text Char"/>
    <w:basedOn w:val="DefaultParagraphFont"/>
    <w:link w:val="CommentText"/>
    <w:uiPriority w:val="99"/>
    <w:semiHidden/>
    <w:rsid w:val="00811CEB"/>
    <w:rPr>
      <w:sz w:val="20"/>
      <w:szCs w:val="20"/>
    </w:rPr>
  </w:style>
  <w:style w:type="paragraph" w:styleId="CommentSubject">
    <w:name w:val="annotation subject"/>
    <w:basedOn w:val="CommentText"/>
    <w:next w:val="CommentText"/>
    <w:link w:val="CommentSubjectChar"/>
    <w:uiPriority w:val="99"/>
    <w:semiHidden/>
    <w:unhideWhenUsed/>
    <w:rsid w:val="00811CEB"/>
    <w:rPr>
      <w:b/>
      <w:bCs/>
    </w:rPr>
  </w:style>
  <w:style w:type="character" w:customStyle="1" w:styleId="CommentSubjectChar">
    <w:name w:val="Comment Subject Char"/>
    <w:basedOn w:val="CommentTextChar"/>
    <w:link w:val="CommentSubject"/>
    <w:uiPriority w:val="99"/>
    <w:semiHidden/>
    <w:rsid w:val="00811C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74"/>
    <w:rPr>
      <w:rFonts w:ascii="Segoe UI" w:hAnsi="Segoe UI" w:cs="Segoe UI"/>
      <w:sz w:val="18"/>
      <w:szCs w:val="18"/>
    </w:rPr>
  </w:style>
  <w:style w:type="character" w:styleId="CommentReference">
    <w:name w:val="annotation reference"/>
    <w:basedOn w:val="DefaultParagraphFont"/>
    <w:uiPriority w:val="99"/>
    <w:semiHidden/>
    <w:unhideWhenUsed/>
    <w:rsid w:val="00811CEB"/>
    <w:rPr>
      <w:sz w:val="16"/>
      <w:szCs w:val="16"/>
    </w:rPr>
  </w:style>
  <w:style w:type="paragraph" w:styleId="CommentText">
    <w:name w:val="annotation text"/>
    <w:basedOn w:val="Normal"/>
    <w:link w:val="CommentTextChar"/>
    <w:uiPriority w:val="99"/>
    <w:semiHidden/>
    <w:unhideWhenUsed/>
    <w:rsid w:val="00811CEB"/>
    <w:pPr>
      <w:spacing w:line="240" w:lineRule="auto"/>
    </w:pPr>
    <w:rPr>
      <w:sz w:val="20"/>
      <w:szCs w:val="20"/>
    </w:rPr>
  </w:style>
  <w:style w:type="character" w:customStyle="1" w:styleId="CommentTextChar">
    <w:name w:val="Comment Text Char"/>
    <w:basedOn w:val="DefaultParagraphFont"/>
    <w:link w:val="CommentText"/>
    <w:uiPriority w:val="99"/>
    <w:semiHidden/>
    <w:rsid w:val="00811CEB"/>
    <w:rPr>
      <w:sz w:val="20"/>
      <w:szCs w:val="20"/>
    </w:rPr>
  </w:style>
  <w:style w:type="paragraph" w:styleId="CommentSubject">
    <w:name w:val="annotation subject"/>
    <w:basedOn w:val="CommentText"/>
    <w:next w:val="CommentText"/>
    <w:link w:val="CommentSubjectChar"/>
    <w:uiPriority w:val="99"/>
    <w:semiHidden/>
    <w:unhideWhenUsed/>
    <w:rsid w:val="00811CEB"/>
    <w:rPr>
      <w:b/>
      <w:bCs/>
    </w:rPr>
  </w:style>
  <w:style w:type="character" w:customStyle="1" w:styleId="CommentSubjectChar">
    <w:name w:val="Comment Subject Char"/>
    <w:basedOn w:val="CommentTextChar"/>
    <w:link w:val="CommentSubject"/>
    <w:uiPriority w:val="99"/>
    <w:semiHidden/>
    <w:rsid w:val="00811C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320C-AC27-49D7-885A-9C1628E4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Seminole Electric Cooperative, Inc.</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2</cp:revision>
  <cp:lastPrinted>2015-06-05T20:06:00Z</cp:lastPrinted>
  <dcterms:created xsi:type="dcterms:W3CDTF">2015-06-10T18:49:00Z</dcterms:created>
  <dcterms:modified xsi:type="dcterms:W3CDTF">2015-06-10T18:49:00Z</dcterms:modified>
</cp:coreProperties>
</file>