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BF" w:rsidRDefault="00B62FBF" w:rsidP="00B62FBF">
      <w:pPr>
        <w:autoSpaceDE w:val="0"/>
        <w:autoSpaceDN w:val="0"/>
        <w:adjustRightInd w:val="0"/>
        <w:spacing w:after="0" w:line="240" w:lineRule="auto"/>
        <w:contextualSpacing/>
        <w:rPr>
          <w:rFonts w:cs="MetaBoldLF-Roman"/>
          <w:b/>
          <w:bCs/>
        </w:rPr>
      </w:pPr>
    </w:p>
    <w:p w:rsidR="00B62FBF" w:rsidRPr="00B62FBF" w:rsidRDefault="00B62FBF" w:rsidP="00B62FBF">
      <w:pPr>
        <w:autoSpaceDE w:val="0"/>
        <w:autoSpaceDN w:val="0"/>
        <w:adjustRightInd w:val="0"/>
        <w:spacing w:after="0" w:line="240" w:lineRule="auto"/>
        <w:contextualSpacing/>
        <w:rPr>
          <w:rFonts w:cs="MetaBoldLF-Roman"/>
          <w:b/>
          <w:bCs/>
        </w:rPr>
      </w:pPr>
      <w:r w:rsidRPr="00B62FBF">
        <w:rPr>
          <w:rFonts w:cs="MetaBoldLF-Roman"/>
          <w:b/>
          <w:bCs/>
        </w:rPr>
        <w:t>Rules on Collecting Contributions</w:t>
      </w:r>
    </w:p>
    <w:p w:rsidR="00B62FBF" w:rsidRPr="00B62FBF" w:rsidRDefault="00B62FBF" w:rsidP="00B62FBF">
      <w:pPr>
        <w:pStyle w:val="ListParagraph"/>
        <w:numPr>
          <w:ilvl w:val="0"/>
          <w:numId w:val="4"/>
        </w:numPr>
        <w:autoSpaceDE w:val="0"/>
        <w:autoSpaceDN w:val="0"/>
        <w:adjustRightInd w:val="0"/>
        <w:spacing w:after="0" w:line="240" w:lineRule="auto"/>
        <w:rPr>
          <w:rFonts w:cs="Meta-LightLF"/>
        </w:rPr>
      </w:pPr>
      <w:r w:rsidRPr="00B62FBF">
        <w:rPr>
          <w:rFonts w:cs="Meta-LightLF"/>
        </w:rPr>
        <w:t>Eligible individuals may use payroll deduction, personal check, credit card or cash</w:t>
      </w:r>
    </w:p>
    <w:p w:rsidR="00B62FBF" w:rsidRPr="00956772" w:rsidRDefault="00956772" w:rsidP="00B62FBF">
      <w:pPr>
        <w:pStyle w:val="ListParagraph"/>
        <w:numPr>
          <w:ilvl w:val="0"/>
          <w:numId w:val="4"/>
        </w:numPr>
        <w:autoSpaceDE w:val="0"/>
        <w:autoSpaceDN w:val="0"/>
        <w:adjustRightInd w:val="0"/>
        <w:spacing w:after="0" w:line="240" w:lineRule="auto"/>
        <w:rPr>
          <w:rFonts w:cs="Meta-LightLF"/>
        </w:rPr>
      </w:pPr>
      <w:r w:rsidRPr="00B62FBF">
        <w:rPr>
          <w:noProof/>
        </w:rPr>
        <w:drawing>
          <wp:anchor distT="0" distB="0" distL="114300" distR="114300" simplePos="0" relativeHeight="251659264" behindDoc="1" locked="0" layoutInCell="1" allowOverlap="1" wp14:anchorId="38216B22" wp14:editId="7517BC82">
            <wp:simplePos x="0" y="0"/>
            <wp:positionH relativeFrom="margin">
              <wp:posOffset>-43180</wp:posOffset>
            </wp:positionH>
            <wp:positionV relativeFrom="margin">
              <wp:posOffset>817245</wp:posOffset>
            </wp:positionV>
            <wp:extent cx="6035040" cy="3053715"/>
            <wp:effectExtent l="0" t="0" r="3810" b="0"/>
            <wp:wrapTopAndBottom/>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30537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62FBF" w:rsidRPr="00B62FBF">
        <w:rPr>
          <w:rFonts w:cs="Meta-LightLF"/>
        </w:rPr>
        <w:t>Cash contributions cannot exceed $100.00 per individual</w:t>
      </w:r>
    </w:p>
    <w:p w:rsidR="00956772" w:rsidRPr="00B62FBF" w:rsidRDefault="00956772" w:rsidP="00956772">
      <w:pPr>
        <w:autoSpaceDE w:val="0"/>
        <w:autoSpaceDN w:val="0"/>
        <w:adjustRightInd w:val="0"/>
        <w:spacing w:after="0" w:line="240" w:lineRule="auto"/>
        <w:contextualSpacing/>
        <w:rPr>
          <w:rFonts w:cs="MetaBoldLF-Roman"/>
          <w:b/>
          <w:bCs/>
        </w:rPr>
      </w:pPr>
      <w:r w:rsidRPr="00B62FBF">
        <w:rPr>
          <w:rFonts w:cs="MetaBoldLF-Roman"/>
          <w:b/>
          <w:bCs/>
        </w:rPr>
        <w:t>How to Handle Contributions to ACRE®</w:t>
      </w:r>
    </w:p>
    <w:p w:rsidR="00956772" w:rsidRDefault="00956772" w:rsidP="00956772">
      <w:pPr>
        <w:autoSpaceDE w:val="0"/>
        <w:autoSpaceDN w:val="0"/>
        <w:adjustRightInd w:val="0"/>
        <w:spacing w:after="0" w:line="240" w:lineRule="auto"/>
        <w:contextualSpacing/>
        <w:rPr>
          <w:rFonts w:cs="Meta-LightLF"/>
        </w:rPr>
      </w:pPr>
      <w:r w:rsidRPr="00B62FBF">
        <w:rPr>
          <w:rFonts w:cs="Meta-LightLF"/>
        </w:rPr>
        <w:t>Once the contributions are collected, your cooperative may use two procedures to transmit ACRE contributions to NRECA or your state association.</w:t>
      </w:r>
      <w:r>
        <w:rPr>
          <w:rFonts w:cs="Meta-LightLF"/>
        </w:rPr>
        <w:t xml:space="preserve">  To send directly to NRECA at the ACRE Lockbox:</w:t>
      </w:r>
    </w:p>
    <w:p w:rsidR="00956772" w:rsidRPr="00956772" w:rsidRDefault="00956772" w:rsidP="00956772">
      <w:pPr>
        <w:spacing w:line="240" w:lineRule="auto"/>
      </w:pPr>
      <w:r w:rsidRPr="00956772">
        <w:rPr>
          <w:b/>
          <w:bCs/>
        </w:rPr>
        <w:t>ACRE</w:t>
      </w:r>
      <w:r w:rsidRPr="00956772">
        <w:br/>
      </w:r>
      <w:r w:rsidRPr="00956772">
        <w:rPr>
          <w:b/>
          <w:bCs/>
        </w:rPr>
        <w:t>P.O. Box 758778</w:t>
      </w:r>
      <w:r w:rsidRPr="00956772">
        <w:br/>
      </w:r>
      <w:r w:rsidRPr="00956772">
        <w:rPr>
          <w:b/>
          <w:bCs/>
        </w:rPr>
        <w:t>Baltimore, MD 21275-8778</w:t>
      </w:r>
    </w:p>
    <w:p w:rsidR="00956772" w:rsidRPr="00B62FBF" w:rsidRDefault="00956772" w:rsidP="00956772">
      <w:pPr>
        <w:autoSpaceDE w:val="0"/>
        <w:autoSpaceDN w:val="0"/>
        <w:adjustRightInd w:val="0"/>
        <w:spacing w:after="0" w:line="240" w:lineRule="auto"/>
        <w:contextualSpacing/>
        <w:rPr>
          <w:rFonts w:cs="MetaBoldLF-Roman"/>
          <w:b/>
          <w:bCs/>
        </w:rPr>
      </w:pPr>
      <w:r w:rsidRPr="00B62FBF">
        <w:rPr>
          <w:rFonts w:cs="MetaBoldLF-Roman"/>
          <w:b/>
          <w:bCs/>
        </w:rPr>
        <w:t>Deposit Contributions into a Transmittal Account</w:t>
      </w:r>
    </w:p>
    <w:p w:rsidR="00956772" w:rsidRPr="00B62FBF" w:rsidRDefault="00956772" w:rsidP="00956772">
      <w:pPr>
        <w:pStyle w:val="ListParagraph"/>
        <w:numPr>
          <w:ilvl w:val="0"/>
          <w:numId w:val="5"/>
        </w:numPr>
        <w:autoSpaceDE w:val="0"/>
        <w:autoSpaceDN w:val="0"/>
        <w:adjustRightInd w:val="0"/>
        <w:spacing w:after="0" w:line="240" w:lineRule="auto"/>
        <w:rPr>
          <w:rFonts w:cs="Meta-LightLF"/>
        </w:rPr>
      </w:pPr>
      <w:r w:rsidRPr="00B62FBF">
        <w:rPr>
          <w:rFonts w:cs="Meta-LightLF"/>
        </w:rPr>
        <w:t>This account can be set up solely for the deposit and transmittal of contributions collected on behalf of ACRE.</w:t>
      </w:r>
    </w:p>
    <w:p w:rsidR="00956772" w:rsidRDefault="00956772" w:rsidP="00956772">
      <w:pPr>
        <w:pStyle w:val="ListParagraph"/>
        <w:numPr>
          <w:ilvl w:val="0"/>
          <w:numId w:val="5"/>
        </w:numPr>
        <w:autoSpaceDE w:val="0"/>
        <w:autoSpaceDN w:val="0"/>
        <w:adjustRightInd w:val="0"/>
        <w:spacing w:after="0" w:line="240" w:lineRule="auto"/>
        <w:rPr>
          <w:rFonts w:cs="Meta-LightLF"/>
        </w:rPr>
      </w:pPr>
      <w:r w:rsidRPr="00B62FBF">
        <w:rPr>
          <w:rFonts w:cs="Meta-LightLF"/>
        </w:rPr>
        <w:t>The only disbursements that may be made out of this account are those that cover the sum of the month’s ACRE contributions.</w:t>
      </w:r>
    </w:p>
    <w:p w:rsidR="00956772" w:rsidRPr="00B62FBF" w:rsidRDefault="00956772" w:rsidP="00956772">
      <w:pPr>
        <w:pStyle w:val="ListParagraph"/>
        <w:numPr>
          <w:ilvl w:val="0"/>
          <w:numId w:val="5"/>
        </w:numPr>
        <w:autoSpaceDE w:val="0"/>
        <w:autoSpaceDN w:val="0"/>
        <w:adjustRightInd w:val="0"/>
        <w:spacing w:after="0" w:line="240" w:lineRule="auto"/>
        <w:rPr>
          <w:rFonts w:cs="Meta-LightLF"/>
        </w:rPr>
      </w:pPr>
      <w:r w:rsidRPr="00B62FBF">
        <w:rPr>
          <w:rFonts w:cs="Meta-LightLF"/>
        </w:rPr>
        <w:t>Any other expenditure made from this account turns the account into a depository of ACRE and all activities will have to be reported to the FEC.</w:t>
      </w:r>
    </w:p>
    <w:p w:rsidR="00956772" w:rsidRPr="00B62FBF" w:rsidRDefault="00956772" w:rsidP="00956772">
      <w:pPr>
        <w:pStyle w:val="ListParagraph"/>
        <w:autoSpaceDE w:val="0"/>
        <w:autoSpaceDN w:val="0"/>
        <w:adjustRightInd w:val="0"/>
        <w:spacing w:after="0" w:line="240" w:lineRule="auto"/>
        <w:rPr>
          <w:rFonts w:cs="Meta-LightLF"/>
        </w:rPr>
      </w:pPr>
    </w:p>
    <w:p w:rsidR="00B62FBF" w:rsidRPr="00B62FBF" w:rsidRDefault="00B62FBF" w:rsidP="00B62FBF">
      <w:pPr>
        <w:autoSpaceDE w:val="0"/>
        <w:autoSpaceDN w:val="0"/>
        <w:adjustRightInd w:val="0"/>
        <w:spacing w:after="0" w:line="240" w:lineRule="auto"/>
        <w:contextualSpacing/>
        <w:rPr>
          <w:rFonts w:cs="MetaBoldLF-Roman"/>
          <w:b/>
          <w:bCs/>
        </w:rPr>
      </w:pPr>
      <w:r w:rsidRPr="00B62FBF">
        <w:rPr>
          <w:rFonts w:cs="MetaBoldLF-Roman"/>
          <w:b/>
          <w:bCs/>
        </w:rPr>
        <w:t>Deposit Contributions into the Cooperative’s Treasury Account</w:t>
      </w:r>
    </w:p>
    <w:p w:rsidR="00B62FBF" w:rsidRPr="00B62FBF" w:rsidRDefault="00B62FBF" w:rsidP="00B62FBF">
      <w:pPr>
        <w:pStyle w:val="ListParagraph"/>
        <w:numPr>
          <w:ilvl w:val="0"/>
          <w:numId w:val="6"/>
        </w:numPr>
        <w:autoSpaceDE w:val="0"/>
        <w:autoSpaceDN w:val="0"/>
        <w:adjustRightInd w:val="0"/>
        <w:spacing w:after="0" w:line="240" w:lineRule="auto"/>
        <w:rPr>
          <w:rFonts w:cs="Meta-LightLF"/>
        </w:rPr>
      </w:pPr>
      <w:r w:rsidRPr="00B62FBF">
        <w:rPr>
          <w:rFonts w:cs="Meta-LightLF"/>
        </w:rPr>
        <w:t>Contributions to ACRE may be temporarily deposited into the co-op’s treasury account.</w:t>
      </w:r>
    </w:p>
    <w:p w:rsidR="00B62FBF" w:rsidRPr="00B62FBF" w:rsidRDefault="00B62FBF" w:rsidP="00B62FBF">
      <w:pPr>
        <w:pStyle w:val="ListParagraph"/>
        <w:numPr>
          <w:ilvl w:val="0"/>
          <w:numId w:val="6"/>
        </w:numPr>
        <w:autoSpaceDE w:val="0"/>
        <w:autoSpaceDN w:val="0"/>
        <w:adjustRightInd w:val="0"/>
        <w:spacing w:after="0" w:line="240" w:lineRule="auto"/>
        <w:rPr>
          <w:rFonts w:cs="Meta-LightLF"/>
        </w:rPr>
      </w:pPr>
      <w:r w:rsidRPr="00B62FBF">
        <w:rPr>
          <w:rFonts w:cs="Meta-LightLF"/>
        </w:rPr>
        <w:t>Your co-op must keep separate records for every deposit containing ACRE contributions.</w:t>
      </w:r>
    </w:p>
    <w:p w:rsidR="00B62FBF" w:rsidRPr="00B62FBF" w:rsidRDefault="00B62FBF" w:rsidP="00B62FBF">
      <w:pPr>
        <w:pStyle w:val="ListParagraph"/>
        <w:numPr>
          <w:ilvl w:val="1"/>
          <w:numId w:val="6"/>
        </w:numPr>
        <w:autoSpaceDE w:val="0"/>
        <w:autoSpaceDN w:val="0"/>
        <w:adjustRightInd w:val="0"/>
        <w:spacing w:after="0" w:line="240" w:lineRule="auto"/>
        <w:rPr>
          <w:rFonts w:cs="Meta-LightLF"/>
        </w:rPr>
      </w:pPr>
      <w:r w:rsidRPr="00B62FBF">
        <w:rPr>
          <w:rFonts w:cs="Meta-LightLF"/>
        </w:rPr>
        <w:t>Records should include the amount of the contribution, the date of receipt, and the name and address of the source.</w:t>
      </w:r>
    </w:p>
    <w:p w:rsidR="003F13CA" w:rsidRPr="00B62FBF" w:rsidRDefault="00B62FBF" w:rsidP="00B62FBF">
      <w:pPr>
        <w:pStyle w:val="ListParagraph"/>
        <w:numPr>
          <w:ilvl w:val="0"/>
          <w:numId w:val="6"/>
        </w:numPr>
        <w:autoSpaceDE w:val="0"/>
        <w:autoSpaceDN w:val="0"/>
        <w:adjustRightInd w:val="0"/>
        <w:spacing w:after="0" w:line="240" w:lineRule="auto"/>
        <w:rPr>
          <w:rFonts w:cs="Meta-LightLF"/>
        </w:rPr>
      </w:pPr>
      <w:r w:rsidRPr="00B62FBF">
        <w:rPr>
          <w:rFonts w:cs="Meta-LightLF"/>
        </w:rPr>
        <w:t>All cash contributions (up to $100.00) must be deposited separately so that separate deposit slips can be filed.</w:t>
      </w:r>
      <w:bookmarkStart w:id="0" w:name="_GoBack"/>
      <w:bookmarkEnd w:id="0"/>
    </w:p>
    <w:sectPr w:rsidR="003F13CA" w:rsidRPr="00B62FBF" w:rsidSect="0063025D">
      <w:headerReference w:type="default" r:id="rId9"/>
      <w:footerReference w:type="default" r:id="rId10"/>
      <w:pgSz w:w="12240" w:h="15840"/>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FBF" w:rsidRDefault="00B62FBF" w:rsidP="00B62FBF">
      <w:pPr>
        <w:spacing w:after="0" w:line="240" w:lineRule="auto"/>
      </w:pPr>
      <w:r>
        <w:separator/>
      </w:r>
    </w:p>
  </w:endnote>
  <w:endnote w:type="continuationSeparator" w:id="0">
    <w:p w:rsidR="00B62FBF" w:rsidRDefault="00B62FBF" w:rsidP="00B6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ldLF-Roman">
    <w:panose1 w:val="00000000000000000000"/>
    <w:charset w:val="00"/>
    <w:family w:val="roman"/>
    <w:notTrueType/>
    <w:pitch w:val="default"/>
    <w:sig w:usb0="00000003" w:usb1="00000000" w:usb2="00000000" w:usb3="00000000" w:csb0="00000001" w:csb1="00000000"/>
  </w:font>
  <w:font w:name="Meta-LightL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F7" w:rsidRPr="002F3DF7" w:rsidRDefault="002F3DF7" w:rsidP="002F3DF7">
    <w:pPr>
      <w:pBdr>
        <w:top w:val="single" w:sz="4" w:space="1" w:color="auto"/>
        <w:left w:val="single" w:sz="4" w:space="4" w:color="auto"/>
        <w:bottom w:val="single" w:sz="4" w:space="1" w:color="auto"/>
        <w:right w:val="single" w:sz="4" w:space="4" w:color="auto"/>
      </w:pBdr>
      <w:spacing w:after="0" w:line="240" w:lineRule="auto"/>
      <w:rPr>
        <w:rFonts w:cs="Times New Roman"/>
        <w:sz w:val="20"/>
        <w:szCs w:val="20"/>
      </w:rPr>
    </w:pPr>
    <w:r w:rsidRPr="002F3DF7">
      <w:rPr>
        <w:rFonts w:cs="Times New Roman"/>
        <w:sz w:val="20"/>
        <w:szCs w:val="20"/>
      </w:rPr>
      <w:t>Contributions to the NRECA Action Committee for Rural Electrification</w:t>
    </w:r>
    <w:r w:rsidRPr="002F3DF7">
      <w:rPr>
        <w:rFonts w:cs="Times New Roman"/>
        <w:sz w:val="20"/>
        <w:szCs w:val="20"/>
        <w:vertAlign w:val="superscript"/>
      </w:rPr>
      <w:t>®</w:t>
    </w:r>
    <w:r w:rsidRPr="002F3DF7">
      <w:rPr>
        <w:rFonts w:cs="Times New Roman"/>
        <w:sz w:val="20"/>
        <w:szCs w:val="20"/>
      </w:rPr>
      <w:t xml:space="preserve"> (ACRE</w:t>
    </w:r>
    <w:r w:rsidRPr="002F3DF7">
      <w:rPr>
        <w:rFonts w:cs="Times New Roman"/>
        <w:sz w:val="20"/>
        <w:szCs w:val="20"/>
        <w:vertAlign w:val="superscript"/>
      </w:rPr>
      <w:t>®</w:t>
    </w:r>
    <w:r w:rsidRPr="002F3DF7">
      <w:rPr>
        <w:rFonts w:cs="Times New Roman"/>
        <w:sz w:val="20"/>
        <w:szCs w:val="20"/>
      </w:rPr>
      <w:t>) are not tax deductible for federal income tax purposes. Contributions to ACRE</w:t>
    </w:r>
    <w:r w:rsidRPr="002F3DF7">
      <w:rPr>
        <w:rFonts w:cs="Segoe UI"/>
        <w:color w:val="000000"/>
        <w:sz w:val="20"/>
        <w:szCs w:val="20"/>
        <w:vertAlign w:val="superscript"/>
      </w:rPr>
      <w:t>®</w:t>
    </w:r>
    <w:r w:rsidRPr="002F3DF7">
      <w:rPr>
        <w:rFonts w:cs="Times New Roman"/>
        <w:sz w:val="20"/>
        <w:szCs w:val="20"/>
      </w:rPr>
      <w:t xml:space="preserve"> are voluntary and will be used for political purposes. You have the right to refuse to contribute without reprisal. Any contribution guidelines presented are merely suggestions. You are free to contribute more or less than the suggested amounts, or not at all. NRECA will not favor or disadvantage anyone by reason of the amount contributed or a decision not to contribute.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FBF" w:rsidRDefault="00B62FBF" w:rsidP="00B62FBF">
      <w:pPr>
        <w:spacing w:after="0" w:line="240" w:lineRule="auto"/>
      </w:pPr>
      <w:r>
        <w:separator/>
      </w:r>
    </w:p>
  </w:footnote>
  <w:footnote w:type="continuationSeparator" w:id="0">
    <w:p w:rsidR="00B62FBF" w:rsidRDefault="00B62FBF" w:rsidP="00B6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BF" w:rsidRDefault="00B62FBF" w:rsidP="00B62FBF">
    <w:pPr>
      <w:pStyle w:val="Header"/>
      <w:jc w:val="center"/>
    </w:pPr>
    <w:r>
      <w:rPr>
        <w:noProof/>
      </w:rPr>
      <w:drawing>
        <wp:inline distT="0" distB="0" distL="0" distR="0" wp14:anchorId="50868EF8" wp14:editId="5527AC70">
          <wp:extent cx="2013901" cy="8195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 logo.jpg"/>
                  <pic:cNvPicPr/>
                </pic:nvPicPr>
                <pic:blipFill>
                  <a:blip r:embed="rId1">
                    <a:extLst>
                      <a:ext uri="{28A0092B-C50C-407E-A947-70E740481C1C}">
                        <a14:useLocalDpi xmlns:a14="http://schemas.microsoft.com/office/drawing/2010/main" val="0"/>
                      </a:ext>
                    </a:extLst>
                  </a:blip>
                  <a:stretch>
                    <a:fillRect/>
                  </a:stretch>
                </pic:blipFill>
                <pic:spPr>
                  <a:xfrm>
                    <a:off x="0" y="0"/>
                    <a:ext cx="2026532" cy="824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331"/>
    <w:multiLevelType w:val="hybridMultilevel"/>
    <w:tmpl w:val="D1AE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F0AF2"/>
    <w:multiLevelType w:val="hybridMultilevel"/>
    <w:tmpl w:val="69AA0CD0"/>
    <w:lvl w:ilvl="0" w:tplc="EE561A8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24A97"/>
    <w:multiLevelType w:val="hybridMultilevel"/>
    <w:tmpl w:val="83DE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96062"/>
    <w:multiLevelType w:val="hybridMultilevel"/>
    <w:tmpl w:val="850A65C8"/>
    <w:lvl w:ilvl="0" w:tplc="35381D2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CF339A"/>
    <w:multiLevelType w:val="hybridMultilevel"/>
    <w:tmpl w:val="DAC2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53DE8"/>
    <w:multiLevelType w:val="hybridMultilevel"/>
    <w:tmpl w:val="7EF2A0FC"/>
    <w:lvl w:ilvl="0" w:tplc="54B61B7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BF"/>
    <w:rsid w:val="002F3DF7"/>
    <w:rsid w:val="003F13CA"/>
    <w:rsid w:val="0063025D"/>
    <w:rsid w:val="00956772"/>
    <w:rsid w:val="00B6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BF"/>
    <w:pPr>
      <w:ind w:left="720"/>
      <w:contextualSpacing/>
    </w:pPr>
  </w:style>
  <w:style w:type="paragraph" w:styleId="Header">
    <w:name w:val="header"/>
    <w:basedOn w:val="Normal"/>
    <w:link w:val="HeaderChar"/>
    <w:uiPriority w:val="99"/>
    <w:unhideWhenUsed/>
    <w:rsid w:val="00B6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BF"/>
  </w:style>
  <w:style w:type="paragraph" w:styleId="Footer">
    <w:name w:val="footer"/>
    <w:basedOn w:val="Normal"/>
    <w:link w:val="FooterChar"/>
    <w:uiPriority w:val="99"/>
    <w:unhideWhenUsed/>
    <w:rsid w:val="00B6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BF"/>
  </w:style>
  <w:style w:type="paragraph" w:styleId="BalloonText">
    <w:name w:val="Balloon Text"/>
    <w:basedOn w:val="Normal"/>
    <w:link w:val="BalloonTextChar"/>
    <w:uiPriority w:val="99"/>
    <w:semiHidden/>
    <w:unhideWhenUsed/>
    <w:rsid w:val="00B6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BF"/>
    <w:pPr>
      <w:ind w:left="720"/>
      <w:contextualSpacing/>
    </w:pPr>
  </w:style>
  <w:style w:type="paragraph" w:styleId="Header">
    <w:name w:val="header"/>
    <w:basedOn w:val="Normal"/>
    <w:link w:val="HeaderChar"/>
    <w:uiPriority w:val="99"/>
    <w:unhideWhenUsed/>
    <w:rsid w:val="00B6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BF"/>
  </w:style>
  <w:style w:type="paragraph" w:styleId="Footer">
    <w:name w:val="footer"/>
    <w:basedOn w:val="Normal"/>
    <w:link w:val="FooterChar"/>
    <w:uiPriority w:val="99"/>
    <w:unhideWhenUsed/>
    <w:rsid w:val="00B6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BF"/>
  </w:style>
  <w:style w:type="paragraph" w:styleId="BalloonText">
    <w:name w:val="Balloon Text"/>
    <w:basedOn w:val="Normal"/>
    <w:link w:val="BalloonTextChar"/>
    <w:uiPriority w:val="99"/>
    <w:semiHidden/>
    <w:unhideWhenUsed/>
    <w:rsid w:val="00B6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201</Words>
  <Characters>1146</Characters>
  <Application>Microsoft Office Word</Application>
  <DocSecurity>0</DocSecurity>
  <Lines>9</Lines>
  <Paragraphs>2</Paragraphs>
  <ScaleCrop>false</ScaleCrop>
  <Company>NRECA</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Knowlton, Alden E.</dc:creator>
  <cp:lastModifiedBy>Lewis, Amy B.</cp:lastModifiedBy>
  <cp:revision>4</cp:revision>
  <dcterms:created xsi:type="dcterms:W3CDTF">2015-03-02T22:16:00Z</dcterms:created>
  <dcterms:modified xsi:type="dcterms:W3CDTF">2015-03-03T14:29:00Z</dcterms:modified>
</cp:coreProperties>
</file>