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4FAD" w14:textId="36336DD0" w:rsidR="00ED0704" w:rsidRPr="00233A10" w:rsidRDefault="00ED0704" w:rsidP="00233A10">
      <w:pPr>
        <w:rPr>
          <w:rFonts w:cstheme="minorHAnsi"/>
          <w:b/>
          <w:bCs/>
          <w:sz w:val="28"/>
          <w:szCs w:val="28"/>
        </w:rPr>
      </w:pPr>
      <w:r w:rsidRPr="00233A10">
        <w:rPr>
          <w:rFonts w:cstheme="minorHAnsi"/>
          <w:b/>
          <w:bCs/>
          <w:sz w:val="28"/>
          <w:szCs w:val="28"/>
        </w:rPr>
        <w:t>Busy Legislative Session Adjourns</w:t>
      </w:r>
    </w:p>
    <w:p w14:paraId="19EA2831" w14:textId="7EB0FE73" w:rsidR="000C329A" w:rsidRPr="00723BC0" w:rsidRDefault="007F5C05" w:rsidP="00233A10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329A" w:rsidRPr="00723BC0">
        <w:rPr>
          <w:rFonts w:cstheme="minorHAnsi"/>
          <w:sz w:val="24"/>
          <w:szCs w:val="24"/>
        </w:rPr>
        <w:t>The Florida Electric</w:t>
      </w:r>
      <w:r w:rsidR="004476CB" w:rsidRPr="00723BC0">
        <w:rPr>
          <w:rFonts w:cstheme="minorHAnsi"/>
          <w:sz w:val="24"/>
          <w:szCs w:val="24"/>
        </w:rPr>
        <w:t xml:space="preserve"> </w:t>
      </w:r>
      <w:r w:rsidR="000C329A" w:rsidRPr="00723BC0">
        <w:rPr>
          <w:rFonts w:cstheme="minorHAnsi"/>
          <w:sz w:val="24"/>
          <w:szCs w:val="24"/>
        </w:rPr>
        <w:t>C</w:t>
      </w:r>
      <w:r w:rsidR="004476CB" w:rsidRPr="00723BC0">
        <w:rPr>
          <w:rFonts w:cstheme="minorHAnsi"/>
          <w:sz w:val="24"/>
          <w:szCs w:val="24"/>
        </w:rPr>
        <w:t>ooperatives</w:t>
      </w:r>
      <w:r w:rsidR="000C329A" w:rsidRPr="00723BC0">
        <w:rPr>
          <w:rFonts w:cstheme="minorHAnsi"/>
          <w:sz w:val="24"/>
          <w:szCs w:val="24"/>
        </w:rPr>
        <w:t xml:space="preserve"> Association’s</w:t>
      </w:r>
      <w:r w:rsidR="004476CB" w:rsidRPr="00723BC0">
        <w:rPr>
          <w:rFonts w:cstheme="minorHAnsi"/>
          <w:sz w:val="24"/>
          <w:szCs w:val="24"/>
        </w:rPr>
        <w:t xml:space="preserve"> </w:t>
      </w:r>
      <w:r w:rsidR="007E6606" w:rsidRPr="00723BC0">
        <w:rPr>
          <w:rFonts w:cstheme="minorHAnsi"/>
          <w:sz w:val="24"/>
          <w:szCs w:val="24"/>
        </w:rPr>
        <w:t xml:space="preserve">(FECA) </w:t>
      </w:r>
      <w:r w:rsidR="004476CB" w:rsidRPr="00723BC0">
        <w:rPr>
          <w:rFonts w:cstheme="minorHAnsi"/>
          <w:sz w:val="24"/>
          <w:szCs w:val="24"/>
        </w:rPr>
        <w:t xml:space="preserve">primary focus is to </w:t>
      </w:r>
      <w:r w:rsidR="000C329A" w:rsidRPr="00723BC0">
        <w:rPr>
          <w:rFonts w:cstheme="minorHAnsi"/>
          <w:sz w:val="24"/>
          <w:szCs w:val="24"/>
        </w:rPr>
        <w:t>monitor</w:t>
      </w:r>
      <w:r w:rsidR="0090554F" w:rsidRPr="00723BC0">
        <w:rPr>
          <w:rFonts w:cstheme="minorHAnsi"/>
          <w:sz w:val="24"/>
          <w:szCs w:val="24"/>
        </w:rPr>
        <w:t xml:space="preserve"> and analyze bills</w:t>
      </w:r>
      <w:r w:rsidR="000C329A" w:rsidRPr="00723BC0">
        <w:rPr>
          <w:rFonts w:cstheme="minorHAnsi"/>
          <w:sz w:val="24"/>
          <w:szCs w:val="24"/>
        </w:rPr>
        <w:t xml:space="preserve"> and</w:t>
      </w:r>
      <w:r w:rsidR="00C82AB9" w:rsidRPr="00723BC0">
        <w:rPr>
          <w:rFonts w:cstheme="minorHAnsi"/>
          <w:sz w:val="24"/>
          <w:szCs w:val="24"/>
        </w:rPr>
        <w:t xml:space="preserve"> </w:t>
      </w:r>
      <w:r w:rsidR="004476CB" w:rsidRPr="00723BC0">
        <w:rPr>
          <w:rFonts w:cstheme="minorHAnsi"/>
          <w:sz w:val="24"/>
          <w:szCs w:val="24"/>
        </w:rPr>
        <w:t>work with legislat</w:t>
      </w:r>
      <w:r w:rsidR="000C329A" w:rsidRPr="00723BC0">
        <w:rPr>
          <w:rFonts w:cstheme="minorHAnsi"/>
          <w:sz w:val="24"/>
          <w:szCs w:val="24"/>
        </w:rPr>
        <w:t xml:space="preserve">ors </w:t>
      </w:r>
      <w:r w:rsidR="004476CB" w:rsidRPr="00723BC0">
        <w:rPr>
          <w:rFonts w:cstheme="minorHAnsi"/>
          <w:sz w:val="24"/>
          <w:szCs w:val="24"/>
        </w:rPr>
        <w:t xml:space="preserve">on any </w:t>
      </w:r>
      <w:r w:rsidR="00EF6E24" w:rsidRPr="00723BC0">
        <w:rPr>
          <w:rFonts w:cstheme="minorHAnsi"/>
          <w:sz w:val="24"/>
          <w:szCs w:val="24"/>
        </w:rPr>
        <w:t xml:space="preserve">legislation </w:t>
      </w:r>
      <w:r w:rsidR="004476CB" w:rsidRPr="00723BC0">
        <w:rPr>
          <w:rFonts w:cstheme="minorHAnsi"/>
          <w:sz w:val="24"/>
          <w:szCs w:val="24"/>
        </w:rPr>
        <w:t>impact</w:t>
      </w:r>
      <w:r w:rsidR="00EF6E24" w:rsidRPr="00723BC0">
        <w:rPr>
          <w:rFonts w:cstheme="minorHAnsi"/>
          <w:sz w:val="24"/>
          <w:szCs w:val="24"/>
        </w:rPr>
        <w:t>ing</w:t>
      </w:r>
      <w:r w:rsidR="004476CB" w:rsidRPr="00723BC0">
        <w:rPr>
          <w:rFonts w:cstheme="minorHAnsi"/>
          <w:sz w:val="24"/>
          <w:szCs w:val="24"/>
        </w:rPr>
        <w:t xml:space="preserve"> you, our consumer</w:t>
      </w:r>
      <w:r w:rsidR="0090554F" w:rsidRPr="00723BC0">
        <w:rPr>
          <w:rFonts w:cstheme="minorHAnsi"/>
          <w:sz w:val="24"/>
          <w:szCs w:val="24"/>
        </w:rPr>
        <w:t>-</w:t>
      </w:r>
      <w:r w:rsidR="004476CB" w:rsidRPr="00723BC0">
        <w:rPr>
          <w:rFonts w:cstheme="minorHAnsi"/>
          <w:sz w:val="24"/>
          <w:szCs w:val="24"/>
        </w:rPr>
        <w:t>members</w:t>
      </w:r>
      <w:r w:rsidR="000C329A" w:rsidRPr="00723BC0">
        <w:rPr>
          <w:rFonts w:cstheme="minorHAnsi"/>
          <w:sz w:val="24"/>
          <w:szCs w:val="24"/>
        </w:rPr>
        <w:t>, while ensuring our not-for-profit electric co-ops are able to continue</w:t>
      </w:r>
      <w:r w:rsidR="00723F5F">
        <w:rPr>
          <w:rFonts w:cstheme="minorHAnsi"/>
          <w:sz w:val="24"/>
          <w:szCs w:val="24"/>
        </w:rPr>
        <w:t xml:space="preserve"> their mission in</w:t>
      </w:r>
      <w:r w:rsidR="000C329A" w:rsidRPr="00723BC0">
        <w:rPr>
          <w:rFonts w:cstheme="minorHAnsi"/>
          <w:sz w:val="24"/>
          <w:szCs w:val="24"/>
        </w:rPr>
        <w:t xml:space="preserve"> providing safe, reliable, and affordable electricity.  </w:t>
      </w:r>
      <w:r w:rsidR="00D21D8B">
        <w:rPr>
          <w:rFonts w:cstheme="minorHAnsi"/>
          <w:sz w:val="24"/>
          <w:szCs w:val="24"/>
        </w:rPr>
        <w:t xml:space="preserve">Much of this is handled during Florida’s legislative session which ended on March </w:t>
      </w:r>
      <w:r w:rsidR="00233A10">
        <w:rPr>
          <w:rFonts w:cstheme="minorHAnsi"/>
          <w:sz w:val="24"/>
          <w:szCs w:val="24"/>
        </w:rPr>
        <w:t xml:space="preserve">14, </w:t>
      </w:r>
      <w:r w:rsidR="00D21D8B">
        <w:rPr>
          <w:rFonts w:cstheme="minorHAnsi"/>
          <w:sz w:val="24"/>
          <w:szCs w:val="24"/>
        </w:rPr>
        <w:t>2022.</w:t>
      </w:r>
    </w:p>
    <w:p w14:paraId="3F216E9C" w14:textId="34DD878C" w:rsidR="0097255A" w:rsidRPr="00723BC0" w:rsidRDefault="00723BC0" w:rsidP="00B32EDA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session, the Florida Legislature was required to </w:t>
      </w:r>
      <w:r w:rsidR="00850940" w:rsidRPr="00723BC0">
        <w:rPr>
          <w:rFonts w:cstheme="minorHAnsi"/>
          <w:sz w:val="24"/>
          <w:szCs w:val="24"/>
        </w:rPr>
        <w:t>complete the process of redrawing state legislative and congressional boundaries</w:t>
      </w:r>
      <w:r w:rsidR="00D21D8B">
        <w:rPr>
          <w:rFonts w:cstheme="minorHAnsi"/>
          <w:sz w:val="24"/>
          <w:szCs w:val="24"/>
        </w:rPr>
        <w:t>, called redistricting. This requires</w:t>
      </w:r>
      <w:r w:rsidR="00850940" w:rsidRPr="00723BC0">
        <w:rPr>
          <w:rFonts w:cstheme="minorHAnsi"/>
          <w:sz w:val="24"/>
          <w:szCs w:val="24"/>
        </w:rPr>
        <w:t xml:space="preserve"> </w:t>
      </w:r>
      <w:r w:rsidR="00922581">
        <w:rPr>
          <w:rFonts w:cstheme="minorHAnsi"/>
          <w:sz w:val="24"/>
          <w:szCs w:val="24"/>
        </w:rPr>
        <w:t xml:space="preserve">apportioning each seat with an equal number of constituents to ensure citizens receive </w:t>
      </w:r>
      <w:r w:rsidR="00922581" w:rsidRPr="00D21D8B">
        <w:rPr>
          <w:rFonts w:cstheme="minorHAnsi"/>
          <w:sz w:val="24"/>
          <w:szCs w:val="24"/>
        </w:rPr>
        <w:t>representation</w:t>
      </w:r>
      <w:r w:rsidR="00850940" w:rsidRPr="00723BC0">
        <w:rPr>
          <w:rFonts w:cstheme="minorHAnsi"/>
          <w:sz w:val="24"/>
          <w:szCs w:val="24"/>
        </w:rPr>
        <w:t xml:space="preserve">. </w:t>
      </w:r>
      <w:r w:rsidR="0097255A" w:rsidRPr="00723BC0">
        <w:rPr>
          <w:rFonts w:cstheme="minorHAnsi"/>
          <w:sz w:val="24"/>
          <w:szCs w:val="24"/>
        </w:rPr>
        <w:t xml:space="preserve">The Legislature successfully passed the House and Senate </w:t>
      </w:r>
      <w:r w:rsidR="00D21D8B">
        <w:rPr>
          <w:rFonts w:cstheme="minorHAnsi"/>
          <w:sz w:val="24"/>
          <w:szCs w:val="24"/>
        </w:rPr>
        <w:t>l</w:t>
      </w:r>
      <w:r w:rsidR="0097255A" w:rsidRPr="00723BC0">
        <w:rPr>
          <w:rFonts w:cstheme="minorHAnsi"/>
          <w:sz w:val="24"/>
          <w:szCs w:val="24"/>
        </w:rPr>
        <w:t>egislative maps. In early March, the Florida Supreme Court upheld the validity of the new district lines for the state House and Senate maps</w:t>
      </w:r>
      <w:r w:rsidR="00D21D8B">
        <w:rPr>
          <w:rFonts w:cstheme="minorHAnsi"/>
          <w:sz w:val="24"/>
          <w:szCs w:val="24"/>
        </w:rPr>
        <w:t>, a</w:t>
      </w:r>
      <w:r w:rsidR="0097255A" w:rsidRPr="00723BC0">
        <w:rPr>
          <w:rFonts w:cstheme="minorHAnsi"/>
          <w:sz w:val="24"/>
          <w:szCs w:val="24"/>
        </w:rPr>
        <w:t>lthough legal challenges could still be filed by various groups in other courts</w:t>
      </w:r>
      <w:r w:rsidR="00BB6D41">
        <w:rPr>
          <w:rFonts w:cstheme="minorHAnsi"/>
          <w:sz w:val="24"/>
          <w:szCs w:val="24"/>
        </w:rPr>
        <w:t>.</w:t>
      </w:r>
      <w:r w:rsidR="0097255A" w:rsidRPr="00723BC0">
        <w:rPr>
          <w:rFonts w:cstheme="minorHAnsi"/>
          <w:sz w:val="24"/>
          <w:szCs w:val="24"/>
        </w:rPr>
        <w:t xml:space="preserve"> The House and Senate passed two Congressional District maps </w:t>
      </w:r>
      <w:r w:rsidR="00922581">
        <w:rPr>
          <w:rFonts w:cstheme="minorHAnsi"/>
          <w:sz w:val="24"/>
          <w:szCs w:val="24"/>
        </w:rPr>
        <w:t>but</w:t>
      </w:r>
      <w:r w:rsidR="0097255A" w:rsidRPr="00723BC0">
        <w:rPr>
          <w:rFonts w:cstheme="minorHAnsi"/>
          <w:sz w:val="24"/>
          <w:szCs w:val="24"/>
        </w:rPr>
        <w:t xml:space="preserve"> await action by the Governor and any </w:t>
      </w:r>
      <w:r w:rsidR="00922581">
        <w:rPr>
          <w:rFonts w:cstheme="minorHAnsi"/>
          <w:sz w:val="24"/>
          <w:szCs w:val="24"/>
        </w:rPr>
        <w:t>challenges brought to</w:t>
      </w:r>
      <w:r w:rsidR="0097255A" w:rsidRPr="00723BC0">
        <w:rPr>
          <w:rFonts w:cstheme="minorHAnsi"/>
          <w:sz w:val="24"/>
          <w:szCs w:val="24"/>
        </w:rPr>
        <w:t xml:space="preserve"> the courts</w:t>
      </w:r>
      <w:r w:rsidR="00BB6D41">
        <w:rPr>
          <w:rFonts w:cstheme="minorHAnsi"/>
          <w:sz w:val="24"/>
          <w:szCs w:val="24"/>
        </w:rPr>
        <w:t>.</w:t>
      </w:r>
    </w:p>
    <w:p w14:paraId="6D4B4BE8" w14:textId="5A334075" w:rsidR="006158A5" w:rsidRPr="00723BC0" w:rsidRDefault="00922581" w:rsidP="00B32EDA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Since the pandemic, </w:t>
      </w:r>
      <w:r w:rsidR="00BB6D41">
        <w:rPr>
          <w:rFonts w:cstheme="minorHAnsi"/>
          <w:sz w:val="24"/>
          <w:szCs w:val="24"/>
        </w:rPr>
        <w:t xml:space="preserve">the </w:t>
      </w:r>
      <w:r w:rsidR="00AC4751">
        <w:rPr>
          <w:rFonts w:cstheme="minorHAnsi"/>
          <w:sz w:val="24"/>
          <w:szCs w:val="24"/>
        </w:rPr>
        <w:t>L</w:t>
      </w:r>
      <w:r w:rsidR="00BB6D41">
        <w:rPr>
          <w:rFonts w:cstheme="minorHAnsi"/>
          <w:sz w:val="24"/>
          <w:szCs w:val="24"/>
        </w:rPr>
        <w:t xml:space="preserve">egislature </w:t>
      </w:r>
      <w:r w:rsidR="00D62DD5">
        <w:rPr>
          <w:rFonts w:cstheme="minorHAnsi"/>
          <w:sz w:val="24"/>
          <w:szCs w:val="24"/>
        </w:rPr>
        <w:t xml:space="preserve">has </w:t>
      </w:r>
      <w:r w:rsidR="00BB6D41">
        <w:rPr>
          <w:rFonts w:cstheme="minorHAnsi"/>
          <w:sz w:val="24"/>
          <w:szCs w:val="24"/>
        </w:rPr>
        <w:t xml:space="preserve">prioritized helping rural and unserved areas receive broadband Internet services. </w:t>
      </w:r>
      <w:r w:rsidR="000B6701" w:rsidRPr="00723BC0">
        <w:rPr>
          <w:rFonts w:cstheme="minorHAnsi"/>
          <w:sz w:val="24"/>
          <w:szCs w:val="24"/>
        </w:rPr>
        <w:t xml:space="preserve">Last year, the Legislature created the Broadband Opportunity </w:t>
      </w:r>
      <w:r w:rsidR="00E752F4" w:rsidRPr="00723BC0">
        <w:rPr>
          <w:rFonts w:cstheme="minorHAnsi"/>
          <w:sz w:val="24"/>
          <w:szCs w:val="24"/>
        </w:rPr>
        <w:t xml:space="preserve">Grant </w:t>
      </w:r>
      <w:r w:rsidR="000B6701" w:rsidRPr="00723BC0">
        <w:rPr>
          <w:rFonts w:cstheme="minorHAnsi"/>
          <w:sz w:val="24"/>
          <w:szCs w:val="24"/>
        </w:rPr>
        <w:t>Program</w:t>
      </w:r>
      <w:r w:rsidR="00E81AD5" w:rsidRPr="00723BC0">
        <w:rPr>
          <w:rFonts w:cstheme="minorHAnsi"/>
          <w:sz w:val="24"/>
          <w:szCs w:val="24"/>
        </w:rPr>
        <w:t xml:space="preserve"> </w:t>
      </w:r>
      <w:r w:rsidR="006158A5" w:rsidRPr="00723BC0">
        <w:rPr>
          <w:rFonts w:cstheme="minorHAnsi"/>
          <w:sz w:val="24"/>
          <w:szCs w:val="24"/>
        </w:rPr>
        <w:t>to fund the installation or deployment of infrastructure that supports broadband Internet service in unserved areas</w:t>
      </w:r>
      <w:r w:rsidR="00E752F4" w:rsidRPr="00723BC0">
        <w:rPr>
          <w:rFonts w:cstheme="minorHAnsi"/>
          <w:sz w:val="24"/>
          <w:szCs w:val="24"/>
        </w:rPr>
        <w:t>; funding was not included</w:t>
      </w:r>
      <w:r w:rsidR="00FD781F" w:rsidRPr="00723BC0">
        <w:rPr>
          <w:rFonts w:cstheme="minorHAnsi"/>
          <w:sz w:val="24"/>
          <w:szCs w:val="24"/>
        </w:rPr>
        <w:t>.  This year,</w:t>
      </w:r>
      <w:r w:rsidR="00E81AD5" w:rsidRPr="00723BC0">
        <w:rPr>
          <w:rFonts w:cstheme="minorHAnsi"/>
          <w:sz w:val="24"/>
          <w:szCs w:val="24"/>
        </w:rPr>
        <w:t xml:space="preserve"> </w:t>
      </w:r>
      <w:r w:rsidR="000F17A8">
        <w:rPr>
          <w:rFonts w:cstheme="minorHAnsi"/>
          <w:sz w:val="24"/>
          <w:szCs w:val="24"/>
        </w:rPr>
        <w:t>part of Florida’s  $112 billion</w:t>
      </w:r>
      <w:r w:rsidR="00806E5B" w:rsidRPr="00723BC0">
        <w:rPr>
          <w:rFonts w:cstheme="minorHAnsi"/>
          <w:sz w:val="24"/>
          <w:szCs w:val="24"/>
        </w:rPr>
        <w:t xml:space="preserve"> budget </w:t>
      </w:r>
      <w:r w:rsidR="00FD781F" w:rsidRPr="00723BC0">
        <w:rPr>
          <w:rFonts w:cstheme="minorHAnsi"/>
          <w:sz w:val="24"/>
          <w:szCs w:val="24"/>
        </w:rPr>
        <w:t>provid</w:t>
      </w:r>
      <w:r w:rsidR="000F17A8">
        <w:rPr>
          <w:rFonts w:cstheme="minorHAnsi"/>
          <w:sz w:val="24"/>
          <w:szCs w:val="24"/>
        </w:rPr>
        <w:t>es</w:t>
      </w:r>
      <w:r w:rsidR="00806E5B" w:rsidRPr="00723BC0">
        <w:rPr>
          <w:rFonts w:cstheme="minorHAnsi"/>
          <w:sz w:val="24"/>
          <w:szCs w:val="24"/>
        </w:rPr>
        <w:t xml:space="preserve"> $400 million </w:t>
      </w:r>
      <w:r w:rsidR="006158A5" w:rsidRPr="00723BC0">
        <w:rPr>
          <w:rFonts w:cstheme="minorHAnsi"/>
          <w:sz w:val="24"/>
          <w:szCs w:val="24"/>
        </w:rPr>
        <w:t xml:space="preserve">to implement the program. Grant awards will be handled by the Department of Economic Opportunity’s Office of Broadband. </w:t>
      </w:r>
      <w:r w:rsidR="00723BC0" w:rsidRPr="00723BC0">
        <w:rPr>
          <w:rFonts w:cstheme="minorHAnsi"/>
          <w:sz w:val="24"/>
          <w:szCs w:val="24"/>
        </w:rPr>
        <w:t>Those applying for the dollars must provide a</w:t>
      </w:r>
      <w:r w:rsidR="006158A5" w:rsidRPr="00723BC0">
        <w:rPr>
          <w:rFonts w:cstheme="minorHAnsi"/>
          <w:sz w:val="24"/>
          <w:szCs w:val="24"/>
        </w:rPr>
        <w:t xml:space="preserve"> description of the project area; </w:t>
      </w:r>
      <w:r w:rsidR="00723BC0" w:rsidRPr="00723BC0">
        <w:rPr>
          <w:rFonts w:cstheme="minorHAnsi"/>
          <w:sz w:val="24"/>
          <w:szCs w:val="24"/>
        </w:rPr>
        <w:t xml:space="preserve">a </w:t>
      </w:r>
      <w:r w:rsidR="006158A5" w:rsidRPr="00723BC0">
        <w:rPr>
          <w:rFonts w:cstheme="minorHAnsi"/>
          <w:sz w:val="24"/>
          <w:szCs w:val="24"/>
        </w:rPr>
        <w:t xml:space="preserve">description of the kind and amount of broadband Internet service infrastructure that is proposed to be deployed; </w:t>
      </w:r>
      <w:r w:rsidR="00723BC0" w:rsidRPr="00723BC0">
        <w:rPr>
          <w:rFonts w:cstheme="minorHAnsi"/>
          <w:sz w:val="24"/>
          <w:szCs w:val="24"/>
        </w:rPr>
        <w:t>e</w:t>
      </w:r>
      <w:r w:rsidR="006158A5" w:rsidRPr="00723BC0">
        <w:rPr>
          <w:rFonts w:cstheme="minorHAnsi"/>
          <w:sz w:val="24"/>
          <w:szCs w:val="24"/>
        </w:rPr>
        <w:t xml:space="preserve">vidence demonstrating the unserved nature of the project area; </w:t>
      </w:r>
      <w:r w:rsidR="00723BC0" w:rsidRPr="00723BC0">
        <w:rPr>
          <w:rFonts w:cstheme="minorHAnsi"/>
          <w:sz w:val="24"/>
          <w:szCs w:val="24"/>
        </w:rPr>
        <w:t>t</w:t>
      </w:r>
      <w:r w:rsidR="006158A5" w:rsidRPr="00723BC0">
        <w:rPr>
          <w:rFonts w:cstheme="minorHAnsi"/>
          <w:sz w:val="24"/>
          <w:szCs w:val="24"/>
        </w:rPr>
        <w:t>he number of households and businesses that would have access to broadband Internet service as a result of the grant;</w:t>
      </w:r>
      <w:r w:rsidR="00723BC0" w:rsidRPr="00723BC0">
        <w:rPr>
          <w:rFonts w:cstheme="minorHAnsi"/>
          <w:sz w:val="24"/>
          <w:szCs w:val="24"/>
        </w:rPr>
        <w:t xml:space="preserve"> and</w:t>
      </w:r>
      <w:r w:rsidR="006158A5" w:rsidRPr="00723BC0">
        <w:rPr>
          <w:rFonts w:cstheme="minorHAnsi"/>
          <w:sz w:val="24"/>
          <w:szCs w:val="24"/>
        </w:rPr>
        <w:t xml:space="preserve"> </w:t>
      </w:r>
      <w:r w:rsidR="00723BC0" w:rsidRPr="00723BC0">
        <w:rPr>
          <w:rFonts w:cstheme="minorHAnsi"/>
          <w:sz w:val="24"/>
          <w:szCs w:val="24"/>
        </w:rPr>
        <w:t>t</w:t>
      </w:r>
      <w:r w:rsidR="006158A5" w:rsidRPr="00723BC0">
        <w:rPr>
          <w:rFonts w:cstheme="minorHAnsi"/>
          <w:sz w:val="24"/>
          <w:szCs w:val="24"/>
        </w:rPr>
        <w:t>he total cost of the project and the timeframe in which it would be completed</w:t>
      </w:r>
      <w:r w:rsidR="00723BC0" w:rsidRPr="00723BC0">
        <w:rPr>
          <w:rFonts w:cstheme="minorHAnsi"/>
          <w:sz w:val="24"/>
          <w:szCs w:val="24"/>
        </w:rPr>
        <w:t>. We look forward to our continued collaboration with the Office of Broadband to help our communities and their need to receive these vital services.</w:t>
      </w:r>
    </w:p>
    <w:p w14:paraId="4AE012BD" w14:textId="462ED6D3" w:rsidR="00233A10" w:rsidRDefault="00806E5B" w:rsidP="00233A10">
      <w:pPr>
        <w:ind w:firstLine="720"/>
        <w:jc w:val="both"/>
        <w:rPr>
          <w:rFonts w:cstheme="minorHAnsi"/>
          <w:sz w:val="24"/>
          <w:szCs w:val="24"/>
        </w:rPr>
      </w:pPr>
      <w:r w:rsidRPr="00723BC0">
        <w:rPr>
          <w:rFonts w:cstheme="minorHAnsi"/>
          <w:sz w:val="24"/>
          <w:szCs w:val="24"/>
        </w:rPr>
        <w:t xml:space="preserve">Also, Florida passed a Tax package that includes the following sales tax holidays: </w:t>
      </w:r>
    </w:p>
    <w:p w14:paraId="261F2F4F" w14:textId="77777777" w:rsidR="00415395" w:rsidRDefault="00415395" w:rsidP="0041539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28 – June 10, 2022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“Disaster Preparedness” Holiday</w:t>
      </w:r>
    </w:p>
    <w:p w14:paraId="21A4DF9A" w14:textId="77777777" w:rsidR="00415395" w:rsidRDefault="00415395" w:rsidP="0041539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July 1 – July 7, 2022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“Freedom Week” Holiday</w:t>
      </w:r>
    </w:p>
    <w:p w14:paraId="58ACB5AC" w14:textId="3ABCA02F" w:rsidR="00D62DD5" w:rsidRPr="00147198" w:rsidRDefault="00147198" w:rsidP="0014719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July 25 – August 7, 2022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“Back-to-School” Holiday</w:t>
      </w:r>
    </w:p>
    <w:p w14:paraId="2DC863A4" w14:textId="6C644498" w:rsidR="00D62DD5" w:rsidRDefault="00147198" w:rsidP="00D62DD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September 3 – September 9, 2022 </w:t>
      </w:r>
      <w:r>
        <w:rPr>
          <w:rFonts w:cstheme="minorHAnsi"/>
          <w:sz w:val="24"/>
          <w:szCs w:val="24"/>
        </w:rPr>
        <w:tab/>
        <w:t>“T</w:t>
      </w:r>
      <w:r w:rsidR="00D62DD5">
        <w:rPr>
          <w:rFonts w:cstheme="minorHAnsi"/>
          <w:sz w:val="24"/>
          <w:szCs w:val="24"/>
        </w:rPr>
        <w:t>ool</w:t>
      </w:r>
      <w:r>
        <w:rPr>
          <w:rFonts w:cstheme="minorHAnsi"/>
          <w:sz w:val="24"/>
          <w:szCs w:val="24"/>
        </w:rPr>
        <w:t xml:space="preserve"> Time” Holiday</w:t>
      </w:r>
      <w:r w:rsidR="00D62DD5">
        <w:rPr>
          <w:rFonts w:cstheme="minorHAnsi"/>
          <w:sz w:val="24"/>
          <w:szCs w:val="24"/>
        </w:rPr>
        <w:t xml:space="preserve"> </w:t>
      </w:r>
    </w:p>
    <w:p w14:paraId="5DA866BD" w14:textId="09C68110" w:rsidR="00147198" w:rsidRDefault="00147198" w:rsidP="00D62DD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2022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“Gas Tax” Holiday</w:t>
      </w:r>
    </w:p>
    <w:p w14:paraId="77778E78" w14:textId="03094532" w:rsidR="00D62DD5" w:rsidRPr="00233A10" w:rsidRDefault="00D62DD5" w:rsidP="00233A1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learn more, visit </w:t>
      </w:r>
      <w:hyperlink r:id="rId5" w:history="1">
        <w:r w:rsidR="00415395" w:rsidRPr="00EB083A">
          <w:rPr>
            <w:rStyle w:val="Hyperlink"/>
            <w:rFonts w:cstheme="minorHAnsi"/>
            <w:sz w:val="24"/>
            <w:szCs w:val="24"/>
          </w:rPr>
          <w:t>https://www.flsenate.gov/Media/PressReleases/Show/4133</w:t>
        </w:r>
      </w:hyperlink>
      <w:r w:rsidR="004153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for more information on what is covered during each sales tax holiday.</w:t>
      </w:r>
    </w:p>
    <w:p w14:paraId="588D7234" w14:textId="1ECBB2DD" w:rsidR="00BB6D41" w:rsidRDefault="00AE0106" w:rsidP="00B32EDA">
      <w:pPr>
        <w:ind w:firstLine="720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As the Legislative Session finishe</w:t>
      </w:r>
      <w:r w:rsidR="00532C98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, the road to the mid-term elections in November will be very busy in Florida. </w:t>
      </w:r>
      <w:r w:rsidR="00532C98">
        <w:rPr>
          <w:rFonts w:cstheme="minorHAnsi"/>
          <w:sz w:val="24"/>
          <w:szCs w:val="24"/>
        </w:rPr>
        <w:t>U.S. Senator Marco Rubio, a</w:t>
      </w:r>
      <w:r>
        <w:rPr>
          <w:rFonts w:cstheme="minorHAnsi"/>
          <w:sz w:val="24"/>
          <w:szCs w:val="24"/>
        </w:rPr>
        <w:t>ll 2</w:t>
      </w:r>
      <w:r w:rsidR="009D3DFD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U.S. Congressional seats, </w:t>
      </w:r>
      <w:r w:rsidR="00532C98">
        <w:rPr>
          <w:rFonts w:cstheme="minorHAnsi"/>
          <w:sz w:val="24"/>
          <w:szCs w:val="24"/>
        </w:rPr>
        <w:t xml:space="preserve">all </w:t>
      </w:r>
      <w:r>
        <w:rPr>
          <w:rFonts w:cstheme="minorHAnsi"/>
          <w:sz w:val="24"/>
          <w:szCs w:val="24"/>
        </w:rPr>
        <w:t xml:space="preserve">160 Florida </w:t>
      </w:r>
      <w:r>
        <w:rPr>
          <w:rFonts w:cstheme="minorHAnsi"/>
          <w:sz w:val="24"/>
          <w:szCs w:val="24"/>
        </w:rPr>
        <w:lastRenderedPageBreak/>
        <w:t>Legislative seats, and the entire Florida Cabinet will be on the ballot</w:t>
      </w:r>
      <w:r w:rsidR="00532C98">
        <w:rPr>
          <w:rFonts w:cstheme="minorHAnsi"/>
          <w:sz w:val="24"/>
          <w:szCs w:val="24"/>
        </w:rPr>
        <w:t xml:space="preserve">. </w:t>
      </w:r>
      <w:r w:rsidR="00D62DD5">
        <w:rPr>
          <w:rFonts w:cstheme="minorHAnsi"/>
          <w:sz w:val="24"/>
          <w:szCs w:val="24"/>
        </w:rPr>
        <w:t>Now more than ever, making your voice heard on election day</w:t>
      </w:r>
      <w:r w:rsidR="005C3DB4">
        <w:rPr>
          <w:rFonts w:cstheme="minorHAnsi"/>
          <w:sz w:val="24"/>
          <w:szCs w:val="24"/>
        </w:rPr>
        <w:t xml:space="preserve"> vital</w:t>
      </w:r>
      <w:r w:rsidR="00D62DD5">
        <w:rPr>
          <w:rFonts w:cstheme="minorHAnsi"/>
          <w:sz w:val="24"/>
          <w:szCs w:val="24"/>
        </w:rPr>
        <w:t xml:space="preserve">. Visit </w:t>
      </w:r>
      <w:hyperlink r:id="rId6" w:history="1">
        <w:r w:rsidR="00D62DD5" w:rsidRPr="007C01FA">
          <w:rPr>
            <w:rStyle w:val="Hyperlink"/>
            <w:rFonts w:cstheme="minorHAnsi"/>
            <w:sz w:val="24"/>
            <w:szCs w:val="24"/>
          </w:rPr>
          <w:t>www.vote.coop</w:t>
        </w:r>
      </w:hyperlink>
      <w:r w:rsidR="00D62DD5">
        <w:rPr>
          <w:rFonts w:cstheme="minorHAnsi"/>
          <w:sz w:val="24"/>
          <w:szCs w:val="24"/>
        </w:rPr>
        <w:t xml:space="preserve"> to learn more about </w:t>
      </w:r>
      <w:r w:rsidR="00C93909">
        <w:rPr>
          <w:rFonts w:cstheme="minorHAnsi"/>
          <w:sz w:val="24"/>
          <w:szCs w:val="24"/>
        </w:rPr>
        <w:t>issues affecting electric co-ops</w:t>
      </w:r>
      <w:r w:rsidR="0019523A">
        <w:rPr>
          <w:rFonts w:cstheme="minorHAnsi"/>
          <w:sz w:val="24"/>
          <w:szCs w:val="24"/>
        </w:rPr>
        <w:t xml:space="preserve">, information on your elected officials, and important election dates. </w:t>
      </w:r>
    </w:p>
    <w:p w14:paraId="6534A272" w14:textId="32C4E890" w:rsidR="002E564A" w:rsidRPr="009D3DFD" w:rsidRDefault="002E564A" w:rsidP="002E564A">
      <w:pPr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9D3DFD">
        <w:rPr>
          <w:rFonts w:cstheme="minorHAnsi"/>
          <w:b/>
          <w:bCs/>
          <w:color w:val="FF0000"/>
          <w:sz w:val="28"/>
          <w:szCs w:val="28"/>
          <w:highlight w:val="yellow"/>
        </w:rPr>
        <w:t>**Think about including Co-ops Vote logo here **</w:t>
      </w:r>
    </w:p>
    <w:p w14:paraId="2ED6BB75" w14:textId="1A1F587B" w:rsidR="001F6C02" w:rsidRDefault="006C2770" w:rsidP="00233A10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is critical that</w:t>
      </w:r>
      <w:r w:rsidR="00581ADC" w:rsidRPr="00723BC0">
        <w:rPr>
          <w:rFonts w:cstheme="minorHAnsi"/>
          <w:sz w:val="24"/>
          <w:szCs w:val="24"/>
        </w:rPr>
        <w:t xml:space="preserve"> Florida’s not-for-profit electric cooperatives </w:t>
      </w:r>
      <w:r>
        <w:rPr>
          <w:rFonts w:cstheme="minorHAnsi"/>
          <w:sz w:val="24"/>
          <w:szCs w:val="24"/>
        </w:rPr>
        <w:t>remain</w:t>
      </w:r>
      <w:r w:rsidR="005C3DB4">
        <w:rPr>
          <w:rFonts w:cstheme="minorHAnsi"/>
          <w:sz w:val="24"/>
          <w:szCs w:val="24"/>
        </w:rPr>
        <w:t xml:space="preserve"> strong and </w:t>
      </w:r>
      <w:r w:rsidR="00581ADC" w:rsidRPr="00723BC0">
        <w:rPr>
          <w:rFonts w:cstheme="minorHAnsi"/>
          <w:sz w:val="24"/>
          <w:szCs w:val="24"/>
        </w:rPr>
        <w:t xml:space="preserve">continue providing safe, reliable, and affordable electricity </w:t>
      </w:r>
      <w:r w:rsidR="005C3DB4">
        <w:rPr>
          <w:rFonts w:cstheme="minorHAnsi"/>
          <w:sz w:val="24"/>
          <w:szCs w:val="24"/>
        </w:rPr>
        <w:t>to</w:t>
      </w:r>
      <w:r w:rsidR="005C3DB4" w:rsidRPr="00723BC0">
        <w:rPr>
          <w:rFonts w:cstheme="minorHAnsi"/>
          <w:sz w:val="24"/>
          <w:szCs w:val="24"/>
        </w:rPr>
        <w:t xml:space="preserve"> </w:t>
      </w:r>
      <w:r w:rsidR="00581ADC" w:rsidRPr="00723BC0">
        <w:rPr>
          <w:rFonts w:cstheme="minorHAnsi"/>
          <w:sz w:val="24"/>
          <w:szCs w:val="24"/>
        </w:rPr>
        <w:t>consumer-members</w:t>
      </w:r>
      <w:r w:rsidR="005C3DB4">
        <w:rPr>
          <w:rFonts w:cstheme="minorHAnsi"/>
          <w:sz w:val="24"/>
          <w:szCs w:val="24"/>
        </w:rPr>
        <w:t xml:space="preserve"> in their communities</w:t>
      </w:r>
      <w:r w:rsidR="00581ADC" w:rsidRPr="00723BC0">
        <w:rPr>
          <w:rFonts w:cstheme="minorHAnsi"/>
          <w:sz w:val="24"/>
          <w:szCs w:val="24"/>
        </w:rPr>
        <w:t>.</w:t>
      </w:r>
      <w:r w:rsidR="0038032B">
        <w:rPr>
          <w:rFonts w:cstheme="minorHAnsi"/>
          <w:sz w:val="24"/>
          <w:szCs w:val="24"/>
        </w:rPr>
        <w:t xml:space="preserve"> We all play a part in the legislative process and we are proud of our role in making sure Florida’s electric co-ops contribute to </w:t>
      </w:r>
      <w:r w:rsidR="00C82A88">
        <w:rPr>
          <w:rFonts w:cstheme="minorHAnsi"/>
          <w:sz w:val="24"/>
          <w:szCs w:val="24"/>
        </w:rPr>
        <w:t>our communities’</w:t>
      </w:r>
      <w:r w:rsidR="0038032B">
        <w:rPr>
          <w:rFonts w:cstheme="minorHAnsi"/>
          <w:sz w:val="24"/>
          <w:szCs w:val="24"/>
        </w:rPr>
        <w:t xml:space="preserve"> overall success.</w:t>
      </w:r>
    </w:p>
    <w:p w14:paraId="35214256" w14:textId="641CD141" w:rsidR="009A3994" w:rsidRDefault="009A3994" w:rsidP="00ED0704">
      <w:pPr>
        <w:rPr>
          <w:rFonts w:cstheme="minorHAnsi"/>
          <w:sz w:val="24"/>
          <w:szCs w:val="24"/>
        </w:rPr>
      </w:pPr>
    </w:p>
    <w:p w14:paraId="4094A293" w14:textId="77BFD372" w:rsidR="009A3994" w:rsidRDefault="009A3994" w:rsidP="00ED0704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8222F42" wp14:editId="535A2AF0">
            <wp:extent cx="5943600" cy="4470400"/>
            <wp:effectExtent l="0" t="0" r="0" b="6350"/>
            <wp:docPr id="1" name="Picture 1" descr="A person speaking to a group of people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peaking to a group of people in a roo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FB859" w14:textId="5B29C1A0" w:rsidR="009A3994" w:rsidRPr="00233A10" w:rsidRDefault="00B32EDA" w:rsidP="00233A10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 February, </w:t>
      </w:r>
      <w:r w:rsidR="009A3994">
        <w:rPr>
          <w:rFonts w:cstheme="minorHAnsi"/>
          <w:i/>
          <w:iCs/>
        </w:rPr>
        <w:t xml:space="preserve">Florida Electric Cooperative Youth Tour students </w:t>
      </w:r>
      <w:r>
        <w:rPr>
          <w:rFonts w:cstheme="minorHAnsi"/>
          <w:i/>
          <w:iCs/>
        </w:rPr>
        <w:t>listen on as FECA’s Director of Government Affairs, Allison Carter, explains what is happening on the Florida Senate floor below.</w:t>
      </w:r>
    </w:p>
    <w:p w14:paraId="338DA67C" w14:textId="77777777" w:rsidR="00B102EF" w:rsidRPr="00723BC0" w:rsidRDefault="00B102EF" w:rsidP="00ED0704">
      <w:pPr>
        <w:rPr>
          <w:rFonts w:cstheme="minorHAnsi"/>
          <w:sz w:val="24"/>
          <w:szCs w:val="24"/>
        </w:rPr>
      </w:pPr>
    </w:p>
    <w:sectPr w:rsidR="00B102EF" w:rsidRPr="00723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A0A7E"/>
    <w:multiLevelType w:val="hybridMultilevel"/>
    <w:tmpl w:val="7A767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05"/>
    <w:rsid w:val="00001774"/>
    <w:rsid w:val="0002080A"/>
    <w:rsid w:val="00024E5E"/>
    <w:rsid w:val="00047324"/>
    <w:rsid w:val="000A0B0C"/>
    <w:rsid w:val="000B6445"/>
    <w:rsid w:val="000B6701"/>
    <w:rsid w:val="000C329A"/>
    <w:rsid w:val="000F116D"/>
    <w:rsid w:val="000F1607"/>
    <w:rsid w:val="000F17A8"/>
    <w:rsid w:val="00147198"/>
    <w:rsid w:val="0018430E"/>
    <w:rsid w:val="0019523A"/>
    <w:rsid w:val="00197262"/>
    <w:rsid w:val="001A759C"/>
    <w:rsid w:val="001F6C02"/>
    <w:rsid w:val="00227C23"/>
    <w:rsid w:val="00233A10"/>
    <w:rsid w:val="00241686"/>
    <w:rsid w:val="00287246"/>
    <w:rsid w:val="002E564A"/>
    <w:rsid w:val="002F1918"/>
    <w:rsid w:val="0033220C"/>
    <w:rsid w:val="00357FAB"/>
    <w:rsid w:val="0038032B"/>
    <w:rsid w:val="00383E84"/>
    <w:rsid w:val="003C0CA9"/>
    <w:rsid w:val="003D1604"/>
    <w:rsid w:val="00415395"/>
    <w:rsid w:val="004476CB"/>
    <w:rsid w:val="00460D0E"/>
    <w:rsid w:val="004A126C"/>
    <w:rsid w:val="004D4489"/>
    <w:rsid w:val="004F39BC"/>
    <w:rsid w:val="00515408"/>
    <w:rsid w:val="00532C98"/>
    <w:rsid w:val="005350C1"/>
    <w:rsid w:val="0054426C"/>
    <w:rsid w:val="005641EC"/>
    <w:rsid w:val="005811E4"/>
    <w:rsid w:val="00581ADC"/>
    <w:rsid w:val="0059161C"/>
    <w:rsid w:val="005C3DB4"/>
    <w:rsid w:val="006158A5"/>
    <w:rsid w:val="00644B5C"/>
    <w:rsid w:val="00671D7B"/>
    <w:rsid w:val="006807F9"/>
    <w:rsid w:val="006A28F6"/>
    <w:rsid w:val="006A4B40"/>
    <w:rsid w:val="006A5A76"/>
    <w:rsid w:val="006A7302"/>
    <w:rsid w:val="006C0784"/>
    <w:rsid w:val="006C2770"/>
    <w:rsid w:val="006D334F"/>
    <w:rsid w:val="006D52F6"/>
    <w:rsid w:val="00723BC0"/>
    <w:rsid w:val="00723F5F"/>
    <w:rsid w:val="00745625"/>
    <w:rsid w:val="00774987"/>
    <w:rsid w:val="00784BBA"/>
    <w:rsid w:val="007B2D78"/>
    <w:rsid w:val="007E6606"/>
    <w:rsid w:val="007F5C05"/>
    <w:rsid w:val="00806E5B"/>
    <w:rsid w:val="008201FF"/>
    <w:rsid w:val="008239C6"/>
    <w:rsid w:val="00850940"/>
    <w:rsid w:val="008F0D16"/>
    <w:rsid w:val="0090554F"/>
    <w:rsid w:val="00922581"/>
    <w:rsid w:val="00937523"/>
    <w:rsid w:val="00956390"/>
    <w:rsid w:val="0097255A"/>
    <w:rsid w:val="009A3994"/>
    <w:rsid w:val="009D3DFD"/>
    <w:rsid w:val="00A2330A"/>
    <w:rsid w:val="00A72617"/>
    <w:rsid w:val="00A81028"/>
    <w:rsid w:val="00A91DC1"/>
    <w:rsid w:val="00AB7E77"/>
    <w:rsid w:val="00AC048B"/>
    <w:rsid w:val="00AC4751"/>
    <w:rsid w:val="00AC7C58"/>
    <w:rsid w:val="00AD279C"/>
    <w:rsid w:val="00AE0106"/>
    <w:rsid w:val="00B102EF"/>
    <w:rsid w:val="00B17E81"/>
    <w:rsid w:val="00B228E6"/>
    <w:rsid w:val="00B23947"/>
    <w:rsid w:val="00B32EDA"/>
    <w:rsid w:val="00B34A6C"/>
    <w:rsid w:val="00BA5DEF"/>
    <w:rsid w:val="00BA683D"/>
    <w:rsid w:val="00BB6D41"/>
    <w:rsid w:val="00BD76BB"/>
    <w:rsid w:val="00BE27B1"/>
    <w:rsid w:val="00C02878"/>
    <w:rsid w:val="00C2226A"/>
    <w:rsid w:val="00C75400"/>
    <w:rsid w:val="00C7757D"/>
    <w:rsid w:val="00C82A88"/>
    <w:rsid w:val="00C82AB9"/>
    <w:rsid w:val="00C91C69"/>
    <w:rsid w:val="00C93909"/>
    <w:rsid w:val="00CB667E"/>
    <w:rsid w:val="00CC629F"/>
    <w:rsid w:val="00CD4382"/>
    <w:rsid w:val="00CD5945"/>
    <w:rsid w:val="00CE4D27"/>
    <w:rsid w:val="00D16EEB"/>
    <w:rsid w:val="00D21D8B"/>
    <w:rsid w:val="00D25557"/>
    <w:rsid w:val="00D53439"/>
    <w:rsid w:val="00D62DD5"/>
    <w:rsid w:val="00DA44F0"/>
    <w:rsid w:val="00DE1D4C"/>
    <w:rsid w:val="00E47727"/>
    <w:rsid w:val="00E752F4"/>
    <w:rsid w:val="00E81AD5"/>
    <w:rsid w:val="00EA3DE7"/>
    <w:rsid w:val="00EC1A5F"/>
    <w:rsid w:val="00ED0704"/>
    <w:rsid w:val="00ED7881"/>
    <w:rsid w:val="00EF6E24"/>
    <w:rsid w:val="00F7262C"/>
    <w:rsid w:val="00F9164F"/>
    <w:rsid w:val="00FB32E7"/>
    <w:rsid w:val="00FB65F1"/>
    <w:rsid w:val="00FB7013"/>
    <w:rsid w:val="00FD781F"/>
    <w:rsid w:val="00FD7C89"/>
    <w:rsid w:val="00FE5933"/>
    <w:rsid w:val="00FF562E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A3A3"/>
  <w15:docId w15:val="{A414C00C-E27F-4136-A298-901882A9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4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6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65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5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5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55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2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D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te.coop" TargetMode="External"/><Relationship Id="rId5" Type="http://schemas.openxmlformats.org/officeDocument/2006/relationships/hyperlink" Target="https://www.flsenate.gov/Media/PressReleases/Show/41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Bjorklund</dc:creator>
  <cp:lastModifiedBy>Alisia Hounshell</cp:lastModifiedBy>
  <cp:revision>3</cp:revision>
  <cp:lastPrinted>2022-03-10T17:39:00Z</cp:lastPrinted>
  <dcterms:created xsi:type="dcterms:W3CDTF">2022-03-11T19:36:00Z</dcterms:created>
  <dcterms:modified xsi:type="dcterms:W3CDTF">2022-03-14T13:21:00Z</dcterms:modified>
</cp:coreProperties>
</file>