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D72C8" w14:textId="77777777" w:rsidR="00383E53" w:rsidRDefault="00383E53" w:rsidP="00B71E4B">
      <w:p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>February 10, 2022</w:t>
      </w:r>
    </w:p>
    <w:p w14:paraId="5B9BA399" w14:textId="4A453ACC" w:rsidR="00A926DD" w:rsidRDefault="00637495" w:rsidP="00B71E4B">
      <w:p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>Today,</w:t>
      </w:r>
      <w:r w:rsidR="00B71E4B">
        <w:rPr>
          <w:color w:val="0A2458"/>
          <w:shd w:val="clear" w:color="auto" w:fill="FFFFFF"/>
        </w:rPr>
        <w:t xml:space="preserve"> Department of Transportation Secretary Buttigieg and Department of Energy Secretary Granholm announce</w:t>
      </w:r>
      <w:r>
        <w:rPr>
          <w:color w:val="0A2458"/>
          <w:shd w:val="clear" w:color="auto" w:fill="FFFFFF"/>
        </w:rPr>
        <w:t>d</w:t>
      </w:r>
      <w:r w:rsidR="00B71E4B">
        <w:rPr>
          <w:color w:val="0A2458"/>
          <w:shd w:val="clear" w:color="auto" w:fill="FFFFFF"/>
        </w:rPr>
        <w:t xml:space="preserve"> the allocations and guidance for the Bipartisan Infrastructure Law’s National Electric Vehicle Infrastructure </w:t>
      </w:r>
      <w:r w:rsidR="006868D0">
        <w:rPr>
          <w:color w:val="0A2458"/>
          <w:shd w:val="clear" w:color="auto" w:fill="FFFFFF"/>
        </w:rPr>
        <w:t xml:space="preserve">(NEVI) </w:t>
      </w:r>
      <w:r w:rsidR="00B71E4B">
        <w:rPr>
          <w:color w:val="0A2458"/>
          <w:shd w:val="clear" w:color="auto" w:fill="FFFFFF"/>
        </w:rPr>
        <w:t>Formula Program, which provide</w:t>
      </w:r>
      <w:r w:rsidR="00A133BF">
        <w:rPr>
          <w:color w:val="0A2458"/>
          <w:shd w:val="clear" w:color="auto" w:fill="FFFFFF"/>
        </w:rPr>
        <w:t>s</w:t>
      </w:r>
      <w:r w:rsidR="00B71E4B">
        <w:rPr>
          <w:color w:val="0A2458"/>
          <w:shd w:val="clear" w:color="auto" w:fill="FFFFFF"/>
        </w:rPr>
        <w:t xml:space="preserve"> $5 billion over five years to help states</w:t>
      </w:r>
      <w:r w:rsidR="00FE16F2">
        <w:rPr>
          <w:color w:val="0A2458"/>
          <w:shd w:val="clear" w:color="auto" w:fill="FFFFFF"/>
        </w:rPr>
        <w:t>, Puerto Rico, and the District of Columbia</w:t>
      </w:r>
      <w:r w:rsidR="00B71E4B">
        <w:rPr>
          <w:color w:val="0A2458"/>
          <w:shd w:val="clear" w:color="auto" w:fill="FFFFFF"/>
        </w:rPr>
        <w:t xml:space="preserve"> create a network of </w:t>
      </w:r>
      <w:r w:rsidR="00EB026B">
        <w:rPr>
          <w:color w:val="0A2458"/>
          <w:shd w:val="clear" w:color="auto" w:fill="FFFFFF"/>
        </w:rPr>
        <w:t xml:space="preserve">electric vehicle (EV) </w:t>
      </w:r>
      <w:r w:rsidR="00B71E4B">
        <w:rPr>
          <w:color w:val="0A2458"/>
          <w:shd w:val="clear" w:color="auto" w:fill="FFFFFF"/>
        </w:rPr>
        <w:t xml:space="preserve">charging stations along designated Alternative Fuel Corridors on the </w:t>
      </w:r>
      <w:r w:rsidR="0024403D">
        <w:rPr>
          <w:color w:val="0A2458"/>
          <w:shd w:val="clear" w:color="auto" w:fill="FFFFFF"/>
        </w:rPr>
        <w:t xml:space="preserve">National </w:t>
      </w:r>
      <w:r w:rsidR="00B71E4B">
        <w:rPr>
          <w:color w:val="0A2458"/>
          <w:shd w:val="clear" w:color="auto" w:fill="FFFFFF"/>
        </w:rPr>
        <w:t>Highway System.</w:t>
      </w:r>
      <w:r w:rsidR="00C715B0">
        <w:rPr>
          <w:color w:val="0A2458"/>
          <w:shd w:val="clear" w:color="auto" w:fill="FFFFFF"/>
        </w:rPr>
        <w:t xml:space="preserve"> </w:t>
      </w:r>
    </w:p>
    <w:p w14:paraId="77226607" w14:textId="261076AF" w:rsidR="00B71E4B" w:rsidRDefault="00C715B0" w:rsidP="00B71E4B">
      <w:pPr>
        <w:rPr>
          <w:color w:val="0A2458"/>
          <w:shd w:val="clear" w:color="auto" w:fill="FFFFFF"/>
        </w:rPr>
      </w:pPr>
      <w:r w:rsidRPr="00C715B0">
        <w:rPr>
          <w:color w:val="0A2458"/>
          <w:shd w:val="clear" w:color="auto" w:fill="FFFFFF"/>
        </w:rPr>
        <w:t xml:space="preserve">To </w:t>
      </w:r>
      <w:r w:rsidR="007C224D">
        <w:rPr>
          <w:color w:val="0A2458"/>
          <w:shd w:val="clear" w:color="auto" w:fill="FFFFFF"/>
        </w:rPr>
        <w:t xml:space="preserve">access </w:t>
      </w:r>
      <w:r w:rsidRPr="00C715B0">
        <w:rPr>
          <w:color w:val="0A2458"/>
          <w:shd w:val="clear" w:color="auto" w:fill="FFFFFF"/>
        </w:rPr>
        <w:t xml:space="preserve">these funds – and to help ensure </w:t>
      </w:r>
      <w:r w:rsidR="00EB026B" w:rsidRPr="00C715B0">
        <w:rPr>
          <w:color w:val="0A2458"/>
          <w:shd w:val="clear" w:color="auto" w:fill="FFFFFF"/>
        </w:rPr>
        <w:t>a</w:t>
      </w:r>
      <w:r w:rsidRPr="00C715B0">
        <w:rPr>
          <w:color w:val="0A2458"/>
          <w:shd w:val="clear" w:color="auto" w:fill="FFFFFF"/>
        </w:rPr>
        <w:t xml:space="preserve"> convenient, reliable, affordable, and equitable charging experience for all users – each state is required to submit an EV Infrastructure Deployment Plan that describes how the state intends to use its share of NEVI Formula Program funds.</w:t>
      </w:r>
      <w:r w:rsidR="00637495">
        <w:rPr>
          <w:color w:val="0A2458"/>
          <w:shd w:val="clear" w:color="auto" w:fill="FFFFFF"/>
        </w:rPr>
        <w:t xml:space="preserve"> </w:t>
      </w:r>
      <w:r w:rsidR="00A76400">
        <w:rPr>
          <w:color w:val="0A2458"/>
          <w:shd w:val="clear" w:color="auto" w:fill="FFFFFF"/>
        </w:rPr>
        <w:t>Electric u</w:t>
      </w:r>
      <w:r w:rsidR="00B71E4B">
        <w:rPr>
          <w:color w:val="0A2458"/>
          <w:shd w:val="clear" w:color="auto" w:fill="FFFFFF"/>
        </w:rPr>
        <w:t xml:space="preserve">tilities </w:t>
      </w:r>
      <w:r w:rsidR="00950AA2">
        <w:rPr>
          <w:color w:val="0A2458"/>
          <w:shd w:val="clear" w:color="auto" w:fill="FFFFFF"/>
        </w:rPr>
        <w:t>are key partners for state</w:t>
      </w:r>
      <w:r w:rsidR="00250A32">
        <w:rPr>
          <w:color w:val="0A2458"/>
          <w:shd w:val="clear" w:color="auto" w:fill="FFFFFF"/>
        </w:rPr>
        <w:t>s</w:t>
      </w:r>
      <w:r w:rsidR="00950AA2">
        <w:rPr>
          <w:color w:val="0A2458"/>
          <w:shd w:val="clear" w:color="auto" w:fill="FFFFFF"/>
        </w:rPr>
        <w:t xml:space="preserve"> in their efforts to build</w:t>
      </w:r>
      <w:r w:rsidR="00B71E4B">
        <w:rPr>
          <w:color w:val="0A2458"/>
          <w:shd w:val="clear" w:color="auto" w:fill="FFFFFF"/>
        </w:rPr>
        <w:t xml:space="preserve"> </w:t>
      </w:r>
      <w:r w:rsidR="00A76400">
        <w:rPr>
          <w:color w:val="0A2458"/>
          <w:shd w:val="clear" w:color="auto" w:fill="FFFFFF"/>
        </w:rPr>
        <w:t xml:space="preserve">and support the operation of </w:t>
      </w:r>
      <w:r w:rsidR="00637495">
        <w:rPr>
          <w:color w:val="0A2458"/>
          <w:shd w:val="clear" w:color="auto" w:fill="FFFFFF"/>
        </w:rPr>
        <w:t xml:space="preserve">this </w:t>
      </w:r>
      <w:r w:rsidR="00B71E4B">
        <w:rPr>
          <w:color w:val="0A2458"/>
          <w:shd w:val="clear" w:color="auto" w:fill="FFFFFF"/>
        </w:rPr>
        <w:t>national charging network</w:t>
      </w:r>
      <w:r w:rsidR="00637495">
        <w:rPr>
          <w:color w:val="0A2458"/>
          <w:shd w:val="clear" w:color="auto" w:fill="FFFFFF"/>
        </w:rPr>
        <w:t>.</w:t>
      </w:r>
    </w:p>
    <w:p w14:paraId="38F76901" w14:textId="579CFA10" w:rsidR="00B71E4B" w:rsidRDefault="00B71E4B" w:rsidP="00B71E4B">
      <w:p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 xml:space="preserve">To support states in </w:t>
      </w:r>
      <w:r w:rsidR="00637495">
        <w:rPr>
          <w:color w:val="0A2458"/>
          <w:shd w:val="clear" w:color="auto" w:fill="FFFFFF"/>
        </w:rPr>
        <w:t>their</w:t>
      </w:r>
      <w:r>
        <w:rPr>
          <w:color w:val="0A2458"/>
          <w:shd w:val="clear" w:color="auto" w:fill="FFFFFF"/>
        </w:rPr>
        <w:t xml:space="preserve"> effort</w:t>
      </w:r>
      <w:r w:rsidR="00637495">
        <w:rPr>
          <w:color w:val="0A2458"/>
          <w:shd w:val="clear" w:color="auto" w:fill="FFFFFF"/>
        </w:rPr>
        <w:t>s</w:t>
      </w:r>
      <w:r>
        <w:rPr>
          <w:color w:val="0A2458"/>
          <w:shd w:val="clear" w:color="auto" w:fill="FFFFFF"/>
        </w:rPr>
        <w:t xml:space="preserve">, </w:t>
      </w:r>
      <w:r w:rsidR="005651C3">
        <w:rPr>
          <w:color w:val="0A2458"/>
          <w:shd w:val="clear" w:color="auto" w:fill="FFFFFF"/>
        </w:rPr>
        <w:t>t</w:t>
      </w:r>
      <w:r w:rsidR="00AF5111" w:rsidRPr="00AF5111">
        <w:rPr>
          <w:color w:val="0A2458"/>
          <w:shd w:val="clear" w:color="auto" w:fill="FFFFFF"/>
        </w:rPr>
        <w:t xml:space="preserve">he Joint Office of Energy and Transportation </w:t>
      </w:r>
      <w:r w:rsidR="00AF5111">
        <w:rPr>
          <w:color w:val="0A2458"/>
          <w:shd w:val="clear" w:color="auto" w:fill="FFFFFF"/>
        </w:rPr>
        <w:t xml:space="preserve">will align resources and expertise across </w:t>
      </w:r>
      <w:r w:rsidR="00AF5111" w:rsidRPr="00AF5111">
        <w:rPr>
          <w:color w:val="0A2458"/>
          <w:shd w:val="clear" w:color="auto" w:fill="FFFFFF"/>
        </w:rPr>
        <w:t>the U.S. Department of Energy and the U.S. Department of Transportation</w:t>
      </w:r>
      <w:r w:rsidR="005651C3">
        <w:rPr>
          <w:color w:val="0A2458"/>
          <w:shd w:val="clear" w:color="auto" w:fill="FFFFFF"/>
        </w:rPr>
        <w:t xml:space="preserve"> to provide states with technical assistance</w:t>
      </w:r>
      <w:r w:rsidR="00AF5111" w:rsidRPr="00AF5111">
        <w:rPr>
          <w:color w:val="0A2458"/>
          <w:shd w:val="clear" w:color="auto" w:fill="FFFFFF"/>
        </w:rPr>
        <w:t>.</w:t>
      </w:r>
      <w:r w:rsidR="00AF5111">
        <w:rPr>
          <w:color w:val="0A2458"/>
          <w:shd w:val="clear" w:color="auto" w:fill="FFFFFF"/>
        </w:rPr>
        <w:t xml:space="preserve"> T</w:t>
      </w:r>
      <w:r w:rsidR="00AF5111" w:rsidRPr="00AF5111">
        <w:rPr>
          <w:color w:val="0A2458"/>
          <w:shd w:val="clear" w:color="auto" w:fill="FFFFFF"/>
        </w:rPr>
        <w:t xml:space="preserve">he </w:t>
      </w:r>
      <w:r w:rsidR="00EB026B">
        <w:rPr>
          <w:color w:val="0A2458"/>
          <w:shd w:val="clear" w:color="auto" w:fill="FFFFFF"/>
        </w:rPr>
        <w:t xml:space="preserve">Joint </w:t>
      </w:r>
      <w:r w:rsidR="0088241F">
        <w:rPr>
          <w:color w:val="0A2458"/>
          <w:shd w:val="clear" w:color="auto" w:fill="FFFFFF"/>
        </w:rPr>
        <w:t>O</w:t>
      </w:r>
      <w:r w:rsidR="00AF5111" w:rsidRPr="00AF5111">
        <w:rPr>
          <w:color w:val="0A2458"/>
          <w:shd w:val="clear" w:color="auto" w:fill="FFFFFF"/>
        </w:rPr>
        <w:t>ffice will be a critical component in the implementation of the BIL, providing support and expertise to a multitude of programs that seek to deploy a network of electric vehicle chargers, zero-emission fueling infrastructure, and zero-emission transit and school buses.</w:t>
      </w:r>
    </w:p>
    <w:p w14:paraId="29C8E6C4" w14:textId="6B5122CF" w:rsidR="00951325" w:rsidRDefault="00FE16F2" w:rsidP="00B71E4B">
      <w:p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 xml:space="preserve">The Joint Office </w:t>
      </w:r>
      <w:r w:rsidR="00CE65B3">
        <w:rPr>
          <w:color w:val="0A2458"/>
          <w:shd w:val="clear" w:color="auto" w:fill="FFFFFF"/>
        </w:rPr>
        <w:t xml:space="preserve">and the electric power industry </w:t>
      </w:r>
      <w:r w:rsidR="00982AD4">
        <w:rPr>
          <w:color w:val="0A2458"/>
          <w:shd w:val="clear" w:color="auto" w:fill="FFFFFF"/>
        </w:rPr>
        <w:t>are</w:t>
      </w:r>
      <w:r w:rsidR="00A32DE7">
        <w:rPr>
          <w:color w:val="0A2458"/>
          <w:shd w:val="clear" w:color="auto" w:fill="FFFFFF"/>
        </w:rPr>
        <w:t xml:space="preserve"> working together to connect electric utilities </w:t>
      </w:r>
      <w:r w:rsidR="00950AA2">
        <w:rPr>
          <w:color w:val="0A2458"/>
          <w:shd w:val="clear" w:color="auto" w:fill="FFFFFF"/>
        </w:rPr>
        <w:t xml:space="preserve">with their </w:t>
      </w:r>
      <w:r w:rsidR="006868D0">
        <w:rPr>
          <w:color w:val="0A2458"/>
          <w:shd w:val="clear" w:color="auto" w:fill="FFFFFF"/>
        </w:rPr>
        <w:t>peers</w:t>
      </w:r>
      <w:r w:rsidR="00950AA2">
        <w:rPr>
          <w:color w:val="0A2458"/>
          <w:shd w:val="clear" w:color="auto" w:fill="FFFFFF"/>
        </w:rPr>
        <w:t xml:space="preserve"> at state departments o</w:t>
      </w:r>
      <w:r w:rsidR="006868D0">
        <w:rPr>
          <w:color w:val="0A2458"/>
          <w:shd w:val="clear" w:color="auto" w:fill="FFFFFF"/>
        </w:rPr>
        <w:t xml:space="preserve">f transportation, state energy offices, and other organizations to support state </w:t>
      </w:r>
      <w:r w:rsidR="0088241F">
        <w:rPr>
          <w:color w:val="0A2458"/>
          <w:shd w:val="clear" w:color="auto" w:fill="FFFFFF"/>
        </w:rPr>
        <w:t xml:space="preserve">EV charging </w:t>
      </w:r>
      <w:r w:rsidR="006868D0">
        <w:rPr>
          <w:color w:val="0A2458"/>
          <w:shd w:val="clear" w:color="auto" w:fill="FFFFFF"/>
        </w:rPr>
        <w:t xml:space="preserve">plan development efforts. </w:t>
      </w:r>
    </w:p>
    <w:p w14:paraId="689EFF3F" w14:textId="77E2359C" w:rsidR="00C475D2" w:rsidRDefault="00951325" w:rsidP="00B71E4B">
      <w:p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>W</w:t>
      </w:r>
      <w:r w:rsidR="00FE16F2">
        <w:rPr>
          <w:color w:val="0A2458"/>
          <w:shd w:val="clear" w:color="auto" w:fill="FFFFFF"/>
        </w:rPr>
        <w:t xml:space="preserve">e have designated </w:t>
      </w:r>
      <w:r w:rsidR="00C475D2">
        <w:rPr>
          <w:color w:val="0A2458"/>
          <w:shd w:val="clear" w:color="auto" w:fill="FFFFFF"/>
        </w:rPr>
        <w:t>the following individuals to</w:t>
      </w:r>
      <w:r w:rsidR="00FE16F2">
        <w:rPr>
          <w:color w:val="0A2458"/>
          <w:shd w:val="clear" w:color="auto" w:fill="FFFFFF"/>
        </w:rPr>
        <w:t xml:space="preserve"> be </w:t>
      </w:r>
      <w:r w:rsidR="00104277">
        <w:rPr>
          <w:color w:val="0A2458"/>
          <w:shd w:val="clear" w:color="auto" w:fill="FFFFFF"/>
        </w:rPr>
        <w:t xml:space="preserve">the electric power </w:t>
      </w:r>
      <w:r w:rsidR="00CB38D3">
        <w:rPr>
          <w:color w:val="0A2458"/>
          <w:shd w:val="clear" w:color="auto" w:fill="FFFFFF"/>
        </w:rPr>
        <w:t>industry liaisons</w:t>
      </w:r>
      <w:r w:rsidR="00FE16F2">
        <w:rPr>
          <w:color w:val="0A2458"/>
          <w:shd w:val="clear" w:color="auto" w:fill="FFFFFF"/>
        </w:rPr>
        <w:t xml:space="preserve"> to the </w:t>
      </w:r>
      <w:r w:rsidR="007C224D">
        <w:rPr>
          <w:color w:val="0A2458"/>
          <w:shd w:val="clear" w:color="auto" w:fill="FFFFFF"/>
        </w:rPr>
        <w:t>Joint O</w:t>
      </w:r>
      <w:r w:rsidR="00FE16F2">
        <w:rPr>
          <w:color w:val="0A2458"/>
          <w:shd w:val="clear" w:color="auto" w:fill="FFFFFF"/>
        </w:rPr>
        <w:t xml:space="preserve">ffice to help ensure utility engagement and facilitate the appropriate connections with each of you. </w:t>
      </w:r>
    </w:p>
    <w:p w14:paraId="1FE923AF" w14:textId="4388E0F4" w:rsidR="00C475D2" w:rsidRDefault="00C475D2" w:rsidP="00C475D2">
      <w:pPr>
        <w:pStyle w:val="ListParagraph"/>
        <w:numPr>
          <w:ilvl w:val="0"/>
          <w:numId w:val="1"/>
        </w:num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>Patricia Taylor</w:t>
      </w:r>
      <w:r w:rsidR="00AA1EF3">
        <w:rPr>
          <w:color w:val="0A2458"/>
          <w:shd w:val="clear" w:color="auto" w:fill="FFFFFF"/>
        </w:rPr>
        <w:t xml:space="preserve">, </w:t>
      </w:r>
      <w:r w:rsidR="00351584" w:rsidRPr="00351584">
        <w:rPr>
          <w:color w:val="0A2458"/>
          <w:shd w:val="clear" w:color="auto" w:fill="FFFFFF"/>
        </w:rPr>
        <w:t>Senior Manager, Regulatory Policy and Business Programs</w:t>
      </w:r>
      <w:r w:rsidR="00351584">
        <w:rPr>
          <w:color w:val="0A2458"/>
          <w:shd w:val="clear" w:color="auto" w:fill="FFFFFF"/>
        </w:rPr>
        <w:t xml:space="preserve">, </w:t>
      </w:r>
      <w:r w:rsidR="00AA1EF3">
        <w:rPr>
          <w:color w:val="0A2458"/>
          <w:shd w:val="clear" w:color="auto" w:fill="FFFFFF"/>
        </w:rPr>
        <w:t>A</w:t>
      </w:r>
      <w:r w:rsidR="00D52E48">
        <w:rPr>
          <w:color w:val="0A2458"/>
          <w:shd w:val="clear" w:color="auto" w:fill="FFFFFF"/>
        </w:rPr>
        <w:t>merican Public Power Association</w:t>
      </w:r>
      <w:r w:rsidR="00243E84">
        <w:rPr>
          <w:color w:val="0A2458"/>
          <w:shd w:val="clear" w:color="auto" w:fill="FFFFFF"/>
        </w:rPr>
        <w:t xml:space="preserve"> </w:t>
      </w:r>
    </w:p>
    <w:p w14:paraId="0ED40BEC" w14:textId="74604238" w:rsidR="00AA1EF3" w:rsidRDefault="00AA1EF3" w:rsidP="00C475D2">
      <w:pPr>
        <w:pStyle w:val="ListParagraph"/>
        <w:numPr>
          <w:ilvl w:val="0"/>
          <w:numId w:val="1"/>
        </w:num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 xml:space="preserve">Kellen Schefter, </w:t>
      </w:r>
      <w:r w:rsidR="00D52E48">
        <w:rPr>
          <w:color w:val="0A2458"/>
          <w:shd w:val="clear" w:color="auto" w:fill="FFFFFF"/>
        </w:rPr>
        <w:t>Director, Electric Transportation, Edison Electric Institute</w:t>
      </w:r>
      <w:r>
        <w:rPr>
          <w:color w:val="0A2458"/>
          <w:shd w:val="clear" w:color="auto" w:fill="FFFFFF"/>
        </w:rPr>
        <w:t xml:space="preserve"> </w:t>
      </w:r>
    </w:p>
    <w:p w14:paraId="3894B6D5" w14:textId="6F8C37BD" w:rsidR="00AA1EF3" w:rsidRPr="00CB38D3" w:rsidRDefault="00AA1EF3" w:rsidP="00CB38D3">
      <w:pPr>
        <w:pStyle w:val="ListParagraph"/>
        <w:numPr>
          <w:ilvl w:val="0"/>
          <w:numId w:val="1"/>
        </w:num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 xml:space="preserve">Stephanie Crawford, </w:t>
      </w:r>
      <w:r w:rsidR="002F71DD">
        <w:rPr>
          <w:color w:val="0A2458"/>
          <w:shd w:val="clear" w:color="auto" w:fill="FFFFFF"/>
        </w:rPr>
        <w:t xml:space="preserve">Senior Regulatory </w:t>
      </w:r>
      <w:r w:rsidR="00243E84">
        <w:rPr>
          <w:color w:val="0A2458"/>
          <w:shd w:val="clear" w:color="auto" w:fill="FFFFFF"/>
        </w:rPr>
        <w:t xml:space="preserve">Manager, National Rural Electric Cooperative Association </w:t>
      </w:r>
    </w:p>
    <w:p w14:paraId="4FDD306F" w14:textId="00A0F091" w:rsidR="00FE16F2" w:rsidRDefault="00CA47F1" w:rsidP="00B71E4B">
      <w:p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>Collectively, we will</w:t>
      </w:r>
      <w:r w:rsidR="0098782A">
        <w:rPr>
          <w:color w:val="0A2458"/>
          <w:shd w:val="clear" w:color="auto" w:fill="FFFFFF"/>
        </w:rPr>
        <w:t xml:space="preserve"> </w:t>
      </w:r>
      <w:r w:rsidR="00104277">
        <w:rPr>
          <w:color w:val="0A2458"/>
          <w:shd w:val="clear" w:color="auto" w:fill="FFFFFF"/>
        </w:rPr>
        <w:t xml:space="preserve">work to </w:t>
      </w:r>
      <w:r w:rsidR="00364850">
        <w:rPr>
          <w:color w:val="0A2458"/>
          <w:shd w:val="clear" w:color="auto" w:fill="FFFFFF"/>
        </w:rPr>
        <w:t>identify points of contact at individual utilities, as appropriate</w:t>
      </w:r>
      <w:r w:rsidR="001225A3">
        <w:rPr>
          <w:color w:val="0A2458"/>
          <w:shd w:val="clear" w:color="auto" w:fill="FFFFFF"/>
        </w:rPr>
        <w:t xml:space="preserve">, with which the </w:t>
      </w:r>
      <w:r w:rsidR="000D1B44">
        <w:rPr>
          <w:color w:val="0A2458"/>
          <w:shd w:val="clear" w:color="auto" w:fill="FFFFFF"/>
        </w:rPr>
        <w:t xml:space="preserve">states and the Joint Office </w:t>
      </w:r>
      <w:r w:rsidR="001225A3">
        <w:rPr>
          <w:color w:val="0A2458"/>
          <w:shd w:val="clear" w:color="auto" w:fill="FFFFFF"/>
        </w:rPr>
        <w:t xml:space="preserve">can </w:t>
      </w:r>
      <w:r w:rsidR="000D1B44">
        <w:rPr>
          <w:color w:val="0A2458"/>
          <w:shd w:val="clear" w:color="auto" w:fill="FFFFFF"/>
        </w:rPr>
        <w:t xml:space="preserve">interface </w:t>
      </w:r>
      <w:r w:rsidR="001225A3">
        <w:rPr>
          <w:color w:val="0A2458"/>
          <w:shd w:val="clear" w:color="auto" w:fill="FFFFFF"/>
        </w:rPr>
        <w:t>as soon as possible</w:t>
      </w:r>
      <w:r w:rsidR="007C224D">
        <w:rPr>
          <w:color w:val="0A2458"/>
          <w:shd w:val="clear" w:color="auto" w:fill="FFFFFF"/>
        </w:rPr>
        <w:t xml:space="preserve">. </w:t>
      </w:r>
    </w:p>
    <w:p w14:paraId="455FC2CA" w14:textId="0A97D9A8" w:rsidR="00CB38D3" w:rsidRDefault="008B1A20" w:rsidP="00B71E4B">
      <w:p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>P</w:t>
      </w:r>
      <w:r w:rsidR="00544354">
        <w:rPr>
          <w:color w:val="0A2458"/>
          <w:shd w:val="clear" w:color="auto" w:fill="FFFFFF"/>
        </w:rPr>
        <w:t>lease</w:t>
      </w:r>
      <w:r w:rsidR="006868D0">
        <w:rPr>
          <w:color w:val="0A2458"/>
          <w:shd w:val="clear" w:color="auto" w:fill="FFFFFF"/>
        </w:rPr>
        <w:t xml:space="preserve"> visit </w:t>
      </w:r>
      <w:hyperlink r:id="rId6" w:history="1">
        <w:r w:rsidR="006868D0" w:rsidRPr="00250A32">
          <w:rPr>
            <w:rStyle w:val="Hyperlink"/>
            <w:shd w:val="clear" w:color="auto" w:fill="FFFFFF"/>
          </w:rPr>
          <w:t>DriveElectric.gov</w:t>
        </w:r>
      </w:hyperlink>
      <w:r w:rsidR="006868D0">
        <w:rPr>
          <w:color w:val="0A2458"/>
          <w:shd w:val="clear" w:color="auto" w:fill="FFFFFF"/>
        </w:rPr>
        <w:t xml:space="preserve"> </w:t>
      </w:r>
      <w:r>
        <w:rPr>
          <w:color w:val="0A2458"/>
          <w:shd w:val="clear" w:color="auto" w:fill="FFFFFF"/>
        </w:rPr>
        <w:t>to</w:t>
      </w:r>
      <w:r w:rsidR="00544354">
        <w:rPr>
          <w:color w:val="0A2458"/>
          <w:shd w:val="clear" w:color="auto" w:fill="FFFFFF"/>
        </w:rPr>
        <w:t xml:space="preserve"> </w:t>
      </w:r>
      <w:r w:rsidR="002606EC">
        <w:rPr>
          <w:color w:val="0A2458"/>
          <w:shd w:val="clear" w:color="auto" w:fill="FFFFFF"/>
        </w:rPr>
        <w:t>learn more about the Joint Office</w:t>
      </w:r>
      <w:r w:rsidR="00637495">
        <w:rPr>
          <w:color w:val="0A2458"/>
          <w:shd w:val="clear" w:color="auto" w:fill="FFFFFF"/>
        </w:rPr>
        <w:t xml:space="preserve">, </w:t>
      </w:r>
      <w:r w:rsidR="00951325">
        <w:rPr>
          <w:color w:val="0A2458"/>
          <w:shd w:val="clear" w:color="auto" w:fill="FFFFFF"/>
        </w:rPr>
        <w:t xml:space="preserve">register for upcoming webinars, </w:t>
      </w:r>
      <w:r w:rsidR="006868D0">
        <w:rPr>
          <w:color w:val="0A2458"/>
          <w:shd w:val="clear" w:color="auto" w:fill="FFFFFF"/>
        </w:rPr>
        <w:t xml:space="preserve">access relevant data and tools, connect with Joint Office </w:t>
      </w:r>
      <w:r w:rsidR="00250A32">
        <w:rPr>
          <w:color w:val="0A2458"/>
          <w:shd w:val="clear" w:color="auto" w:fill="FFFFFF"/>
        </w:rPr>
        <w:t>technical assistance resources</w:t>
      </w:r>
      <w:r w:rsidR="00951325">
        <w:rPr>
          <w:color w:val="0A2458"/>
          <w:shd w:val="clear" w:color="auto" w:fill="FFFFFF"/>
        </w:rPr>
        <w:t>, and subscribe to receive Joint Office e</w:t>
      </w:r>
      <w:r w:rsidR="005B023F">
        <w:rPr>
          <w:color w:val="0A2458"/>
          <w:shd w:val="clear" w:color="auto" w:fill="FFFFFF"/>
        </w:rPr>
        <w:t>mail updates.</w:t>
      </w:r>
    </w:p>
    <w:p w14:paraId="7E85CAA2" w14:textId="6DBBA96D" w:rsidR="00CB38D3" w:rsidRDefault="00CB38D3" w:rsidP="00B71E4B">
      <w:pPr>
        <w:rPr>
          <w:color w:val="0A2458"/>
          <w:shd w:val="clear" w:color="auto" w:fill="FFFFFF"/>
        </w:rPr>
      </w:pPr>
      <w:r>
        <w:rPr>
          <w:color w:val="0A2458"/>
          <w:shd w:val="clear" w:color="auto" w:fill="FFFFFF"/>
        </w:rPr>
        <w:t>Thank you,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70"/>
        <w:gridCol w:w="4590"/>
      </w:tblGrid>
      <w:tr w:rsidR="00CB38D3" w14:paraId="212F627D" w14:textId="77777777" w:rsidTr="00F43FB8">
        <w:tc>
          <w:tcPr>
            <w:tcW w:w="4518" w:type="dxa"/>
          </w:tcPr>
          <w:p w14:paraId="1EC8297E" w14:textId="7FEC89AE" w:rsidR="00CB38D3" w:rsidRDefault="00CB38D3" w:rsidP="00B71E4B">
            <w:pPr>
              <w:rPr>
                <w:color w:val="0A2458"/>
                <w:shd w:val="clear" w:color="auto" w:fill="FFFFFF"/>
              </w:rPr>
            </w:pPr>
            <w:r>
              <w:rPr>
                <w:color w:val="0A2458"/>
                <w:shd w:val="clear" w:color="auto" w:fill="FFFFFF"/>
              </w:rPr>
              <w:t>Alex Schroeder</w:t>
            </w:r>
            <w:r>
              <w:rPr>
                <w:color w:val="0A2458"/>
                <w:shd w:val="clear" w:color="auto" w:fill="FFFFFF"/>
              </w:rPr>
              <w:br/>
              <w:t xml:space="preserve">Interim Executive Lead, Joint Office of Energy and Transportation </w:t>
            </w:r>
          </w:p>
          <w:p w14:paraId="0B3169BB" w14:textId="5D86FDEC" w:rsidR="00CB38D3" w:rsidRDefault="00CB38D3" w:rsidP="00B71E4B">
            <w:pPr>
              <w:rPr>
                <w:color w:val="0A2458"/>
                <w:shd w:val="clear" w:color="auto" w:fill="FFFFFF"/>
              </w:rPr>
            </w:pPr>
          </w:p>
        </w:tc>
        <w:tc>
          <w:tcPr>
            <w:tcW w:w="270" w:type="dxa"/>
          </w:tcPr>
          <w:p w14:paraId="4B541072" w14:textId="77777777" w:rsidR="00CB38D3" w:rsidRPr="00CB38D3" w:rsidRDefault="00CB38D3" w:rsidP="00CB38D3">
            <w:pPr>
              <w:rPr>
                <w:color w:val="0A2458"/>
                <w:shd w:val="clear" w:color="auto" w:fill="FFFFFF"/>
              </w:rPr>
            </w:pPr>
          </w:p>
        </w:tc>
        <w:tc>
          <w:tcPr>
            <w:tcW w:w="4590" w:type="dxa"/>
          </w:tcPr>
          <w:p w14:paraId="72ADAA1B" w14:textId="77777777" w:rsidR="00CB38D3" w:rsidRDefault="00CB38D3" w:rsidP="00CB38D3">
            <w:pPr>
              <w:rPr>
                <w:color w:val="0A2458"/>
                <w:shd w:val="clear" w:color="auto" w:fill="FFFFFF"/>
              </w:rPr>
            </w:pPr>
            <w:r w:rsidRPr="00CB38D3">
              <w:rPr>
                <w:color w:val="0A2458"/>
                <w:shd w:val="clear" w:color="auto" w:fill="FFFFFF"/>
              </w:rPr>
              <w:t>Kellen Schefter</w:t>
            </w:r>
          </w:p>
          <w:p w14:paraId="00C12848" w14:textId="0B63BA02" w:rsidR="00CB38D3" w:rsidRPr="00CB38D3" w:rsidRDefault="00CB38D3" w:rsidP="00CB38D3">
            <w:pPr>
              <w:rPr>
                <w:color w:val="0A2458"/>
                <w:shd w:val="clear" w:color="auto" w:fill="FFFFFF"/>
              </w:rPr>
            </w:pPr>
            <w:r w:rsidRPr="00CB38D3">
              <w:rPr>
                <w:color w:val="0A2458"/>
                <w:shd w:val="clear" w:color="auto" w:fill="FFFFFF"/>
              </w:rPr>
              <w:t xml:space="preserve">Director, Electric Transportation, Edison Electric Institute  </w:t>
            </w:r>
          </w:p>
          <w:p w14:paraId="01B1E874" w14:textId="77777777" w:rsidR="00CB38D3" w:rsidRDefault="00CB38D3" w:rsidP="00B71E4B">
            <w:pPr>
              <w:rPr>
                <w:color w:val="0A2458"/>
                <w:shd w:val="clear" w:color="auto" w:fill="FFFFFF"/>
              </w:rPr>
            </w:pPr>
          </w:p>
        </w:tc>
      </w:tr>
      <w:tr w:rsidR="00CB38D3" w14:paraId="684A5529" w14:textId="77777777" w:rsidTr="00F43FB8">
        <w:tc>
          <w:tcPr>
            <w:tcW w:w="4518" w:type="dxa"/>
          </w:tcPr>
          <w:p w14:paraId="60CEF01B" w14:textId="77777777" w:rsidR="00CB38D3" w:rsidRDefault="00CB38D3" w:rsidP="00B71E4B">
            <w:pPr>
              <w:rPr>
                <w:color w:val="0A2458"/>
                <w:shd w:val="clear" w:color="auto" w:fill="FFFFFF"/>
              </w:rPr>
            </w:pPr>
            <w:r w:rsidRPr="00CB38D3">
              <w:rPr>
                <w:color w:val="0A2458"/>
                <w:shd w:val="clear" w:color="auto" w:fill="FFFFFF"/>
              </w:rPr>
              <w:t>Patricia Taylor</w:t>
            </w:r>
          </w:p>
          <w:p w14:paraId="31E21FAB" w14:textId="48D9A655" w:rsidR="00CB38D3" w:rsidRDefault="00CB38D3" w:rsidP="00B71E4B">
            <w:pPr>
              <w:rPr>
                <w:color w:val="0A2458"/>
                <w:shd w:val="clear" w:color="auto" w:fill="FFFFFF"/>
              </w:rPr>
            </w:pPr>
            <w:r w:rsidRPr="00CB38D3">
              <w:rPr>
                <w:color w:val="0A2458"/>
                <w:shd w:val="clear" w:color="auto" w:fill="FFFFFF"/>
              </w:rPr>
              <w:t xml:space="preserve">Senior Manager, Regulatory Policy and Business Programs, American Public Power Association </w:t>
            </w:r>
          </w:p>
        </w:tc>
        <w:tc>
          <w:tcPr>
            <w:tcW w:w="270" w:type="dxa"/>
          </w:tcPr>
          <w:p w14:paraId="0B7D4F93" w14:textId="77777777" w:rsidR="00CB38D3" w:rsidRDefault="00CB38D3" w:rsidP="00B71E4B">
            <w:pPr>
              <w:rPr>
                <w:color w:val="0A2458"/>
                <w:shd w:val="clear" w:color="auto" w:fill="FFFFFF"/>
              </w:rPr>
            </w:pPr>
          </w:p>
        </w:tc>
        <w:tc>
          <w:tcPr>
            <w:tcW w:w="4590" w:type="dxa"/>
          </w:tcPr>
          <w:p w14:paraId="34D214A0" w14:textId="77777777" w:rsidR="00CB38D3" w:rsidRDefault="00CB38D3" w:rsidP="00B71E4B">
            <w:pPr>
              <w:rPr>
                <w:color w:val="0A2458"/>
                <w:shd w:val="clear" w:color="auto" w:fill="FFFFFF"/>
              </w:rPr>
            </w:pPr>
            <w:r>
              <w:rPr>
                <w:color w:val="0A2458"/>
                <w:shd w:val="clear" w:color="auto" w:fill="FFFFFF"/>
              </w:rPr>
              <w:t>S</w:t>
            </w:r>
            <w:r w:rsidRPr="00CB38D3">
              <w:rPr>
                <w:color w:val="0A2458"/>
                <w:shd w:val="clear" w:color="auto" w:fill="FFFFFF"/>
              </w:rPr>
              <w:t>tephanie Crawford</w:t>
            </w:r>
          </w:p>
          <w:p w14:paraId="4AE5ADD3" w14:textId="07F3F386" w:rsidR="00CB38D3" w:rsidRDefault="00CB38D3" w:rsidP="00B71E4B">
            <w:pPr>
              <w:rPr>
                <w:color w:val="0A2458"/>
                <w:shd w:val="clear" w:color="auto" w:fill="FFFFFF"/>
              </w:rPr>
            </w:pPr>
            <w:r w:rsidRPr="00CB38D3">
              <w:rPr>
                <w:color w:val="0A2458"/>
                <w:shd w:val="clear" w:color="auto" w:fill="FFFFFF"/>
              </w:rPr>
              <w:t xml:space="preserve">Senior Regulatory Manager, National Rural Electric Cooperative Association </w:t>
            </w:r>
          </w:p>
        </w:tc>
      </w:tr>
    </w:tbl>
    <w:p w14:paraId="69FB0103" w14:textId="15FA957F" w:rsidR="0047428D" w:rsidRPr="00B71E4B" w:rsidRDefault="0047428D" w:rsidP="00CB38D3"/>
    <w:sectPr w:rsidR="0047428D" w:rsidRPr="00B7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00210"/>
    <w:multiLevelType w:val="hybridMultilevel"/>
    <w:tmpl w:val="A650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DD"/>
    <w:rsid w:val="000341C1"/>
    <w:rsid w:val="000D1B44"/>
    <w:rsid w:val="00104277"/>
    <w:rsid w:val="001225A3"/>
    <w:rsid w:val="00214796"/>
    <w:rsid w:val="002434AB"/>
    <w:rsid w:val="00243E84"/>
    <w:rsid w:val="0024403D"/>
    <w:rsid w:val="00250A32"/>
    <w:rsid w:val="002606EC"/>
    <w:rsid w:val="002B1218"/>
    <w:rsid w:val="002F0E53"/>
    <w:rsid w:val="002F71DD"/>
    <w:rsid w:val="00351584"/>
    <w:rsid w:val="00364850"/>
    <w:rsid w:val="00383E53"/>
    <w:rsid w:val="003A3318"/>
    <w:rsid w:val="00454EDC"/>
    <w:rsid w:val="0047428D"/>
    <w:rsid w:val="00544354"/>
    <w:rsid w:val="005651C3"/>
    <w:rsid w:val="005B023F"/>
    <w:rsid w:val="005D6D55"/>
    <w:rsid w:val="00637495"/>
    <w:rsid w:val="006868D0"/>
    <w:rsid w:val="0069073C"/>
    <w:rsid w:val="007C224D"/>
    <w:rsid w:val="0088241F"/>
    <w:rsid w:val="008B1A20"/>
    <w:rsid w:val="00950AA2"/>
    <w:rsid w:val="00951325"/>
    <w:rsid w:val="00957AB6"/>
    <w:rsid w:val="00982AD4"/>
    <w:rsid w:val="0098782A"/>
    <w:rsid w:val="009B6E7C"/>
    <w:rsid w:val="00A133BF"/>
    <w:rsid w:val="00A32DE7"/>
    <w:rsid w:val="00A76400"/>
    <w:rsid w:val="00A926DD"/>
    <w:rsid w:val="00AA1EF3"/>
    <w:rsid w:val="00AF5111"/>
    <w:rsid w:val="00B71E4B"/>
    <w:rsid w:val="00C475D2"/>
    <w:rsid w:val="00C715B0"/>
    <w:rsid w:val="00CA2804"/>
    <w:rsid w:val="00CA47F1"/>
    <w:rsid w:val="00CB38D3"/>
    <w:rsid w:val="00CE65B3"/>
    <w:rsid w:val="00D52E48"/>
    <w:rsid w:val="00D82752"/>
    <w:rsid w:val="00DF2EAA"/>
    <w:rsid w:val="00E77C27"/>
    <w:rsid w:val="00EB026B"/>
    <w:rsid w:val="00F43FB8"/>
    <w:rsid w:val="00F444AF"/>
    <w:rsid w:val="00FE16F2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0C54"/>
  <w15:chartTrackingRefBased/>
  <w15:docId w15:val="{0F63E90C-99D9-4319-8E00-1F2697E1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A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3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4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03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C22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75D2"/>
    <w:pPr>
      <w:ind w:left="720"/>
      <w:contextualSpacing/>
    </w:pPr>
  </w:style>
  <w:style w:type="table" w:styleId="TableGrid">
    <w:name w:val="Table Grid"/>
    <w:basedOn w:val="TableNormal"/>
    <w:uiPriority w:val="39"/>
    <w:rsid w:val="00CB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electric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08C4-AAE3-4C33-B7A4-3B653B57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Lommele, Stephen</dc:creator>
  <cp:keywords/>
  <dc:description/>
  <cp:lastModifiedBy>Matheson, Jim</cp:lastModifiedBy>
  <cp:revision>2</cp:revision>
  <dcterms:created xsi:type="dcterms:W3CDTF">2022-02-10T15:32:00Z</dcterms:created>
  <dcterms:modified xsi:type="dcterms:W3CDTF">2022-02-10T15:32:00Z</dcterms:modified>
</cp:coreProperties>
</file>