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1BB2D" w14:textId="77777777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  <w:b/>
          <w:bCs/>
        </w:rPr>
        <w:t>What is the NIST/NICE Department of Commerce Grant?</w:t>
      </w:r>
    </w:p>
    <w:p w14:paraId="65864EEA" w14:textId="57DA31D6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The grant provides sustainable, hands-on, multi-disciplinary cybersecurity skills training tailored to the workforce needs of critical infrastructure sectors in Florida. Cyber Florida has been awarded this grant</w:t>
      </w:r>
      <w:r w:rsidR="00216C16">
        <w:rPr>
          <w:rFonts w:ascii="Calibri" w:eastAsia="Times New Roman" w:hAnsi="Calibri" w:cs="Calibri"/>
        </w:rPr>
        <w:t xml:space="preserve"> to support our FL critical infrastructure partners to support their workforce development needs. </w:t>
      </w:r>
    </w:p>
    <w:p w14:paraId="751ADE42" w14:textId="77777777" w:rsidR="00490022" w:rsidRPr="00216C16" w:rsidRDefault="00490022" w:rsidP="00490022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6C8E4F3B" w14:textId="41F01BD2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  <w:b/>
          <w:bCs/>
        </w:rPr>
        <w:t>What will the grant entail and how will it support participating critical infrastructure?</w:t>
      </w:r>
    </w:p>
    <w:p w14:paraId="2A827DAD" w14:textId="77777777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Cyber Florida will:</w:t>
      </w:r>
    </w:p>
    <w:p w14:paraId="6B1C1768" w14:textId="77777777" w:rsidR="00490022" w:rsidRPr="00490022" w:rsidRDefault="00490022" w:rsidP="00490022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Assess core cybersecurity workforce needs across critical infrastructure sectors.</w:t>
      </w:r>
    </w:p>
    <w:p w14:paraId="2FBAEE83" w14:textId="77777777" w:rsidR="00490022" w:rsidRPr="00490022" w:rsidRDefault="00490022" w:rsidP="00490022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Analyze and summarize entry and advanced-level workforce needs.</w:t>
      </w:r>
    </w:p>
    <w:p w14:paraId="315CE9A3" w14:textId="77777777" w:rsidR="00490022" w:rsidRPr="00490022" w:rsidRDefault="00490022" w:rsidP="00490022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Develop a scalable, hands-on, multi-disciplinary training plan.</w:t>
      </w:r>
    </w:p>
    <w:p w14:paraId="547BE815" w14:textId="77777777" w:rsidR="00490022" w:rsidRPr="00490022" w:rsidRDefault="00490022" w:rsidP="00490022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Connect trained students to critical infrastructure sectors through internships and full-time positions.</w:t>
      </w:r>
    </w:p>
    <w:p w14:paraId="30834D9D" w14:textId="77777777" w:rsidR="00490022" w:rsidRPr="00490022" w:rsidRDefault="00490022" w:rsidP="00490022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Evaluate outcomes through student self-assessments, expert evaluations, and program sustainability.</w:t>
      </w:r>
    </w:p>
    <w:p w14:paraId="38454DA9" w14:textId="77777777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The program aligns with the Department of Commerce and NICE’s strategic plans.</w:t>
      </w:r>
    </w:p>
    <w:p w14:paraId="3C95231E" w14:textId="77777777" w:rsidR="00490022" w:rsidRPr="00216C16" w:rsidRDefault="00490022" w:rsidP="00490022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55C12D20" w14:textId="33681FB5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  <w:b/>
          <w:bCs/>
        </w:rPr>
        <w:t>Who can participate in the grant?</w:t>
      </w:r>
    </w:p>
    <w:p w14:paraId="6EED1191" w14:textId="77777777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Florida’s critical infrastructure sectors that need to address workforce gaps can participate. Completing the Cyber Florida Risk Assessment is advantageous.</w:t>
      </w:r>
    </w:p>
    <w:p w14:paraId="4CA0B564" w14:textId="77777777" w:rsidR="00490022" w:rsidRPr="00216C16" w:rsidRDefault="00490022" w:rsidP="00490022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17C7EBED" w14:textId="1BC3B5F5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  <w:b/>
          <w:bCs/>
        </w:rPr>
        <w:t xml:space="preserve">What is the involvement of </w:t>
      </w:r>
      <w:r w:rsidR="00735A47">
        <w:rPr>
          <w:rFonts w:ascii="Calibri" w:eastAsia="Times New Roman" w:hAnsi="Calibri" w:cs="Calibri"/>
          <w:b/>
          <w:bCs/>
        </w:rPr>
        <w:t>the participating</w:t>
      </w:r>
      <w:r w:rsidR="00327AD1">
        <w:rPr>
          <w:rFonts w:ascii="Calibri" w:eastAsia="Times New Roman" w:hAnsi="Calibri" w:cs="Calibri"/>
          <w:b/>
          <w:bCs/>
        </w:rPr>
        <w:t xml:space="preserve"> sector</w:t>
      </w:r>
      <w:r w:rsidRPr="00490022">
        <w:rPr>
          <w:rFonts w:ascii="Calibri" w:eastAsia="Times New Roman" w:hAnsi="Calibri" w:cs="Calibri"/>
          <w:b/>
          <w:bCs/>
        </w:rPr>
        <w:t>?</w:t>
      </w:r>
    </w:p>
    <w:p w14:paraId="6BB2AD80" w14:textId="43B48ABC" w:rsidR="00490022" w:rsidRPr="00490022" w:rsidRDefault="00490022" w:rsidP="0049002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 xml:space="preserve">Participate in a </w:t>
      </w:r>
      <w:r w:rsidR="00216C16" w:rsidRPr="00490022">
        <w:rPr>
          <w:rFonts w:ascii="Calibri" w:eastAsia="Times New Roman" w:hAnsi="Calibri" w:cs="Calibri"/>
        </w:rPr>
        <w:t>30–45-minute</w:t>
      </w:r>
      <w:r w:rsidRPr="00490022">
        <w:rPr>
          <w:rFonts w:ascii="Calibri" w:eastAsia="Times New Roman" w:hAnsi="Calibri" w:cs="Calibri"/>
        </w:rPr>
        <w:t xml:space="preserve"> workforce development survey.</w:t>
      </w:r>
    </w:p>
    <w:p w14:paraId="40B6EF80" w14:textId="7C5836B5" w:rsidR="00490022" w:rsidRDefault="00490022" w:rsidP="0049002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 xml:space="preserve">Work with Cyber Florida for </w:t>
      </w:r>
      <w:r w:rsidR="00735A47">
        <w:rPr>
          <w:rFonts w:ascii="Calibri" w:eastAsia="Times New Roman" w:hAnsi="Calibri" w:cs="Calibri"/>
        </w:rPr>
        <w:t>1-</w:t>
      </w:r>
      <w:r w:rsidRPr="00490022">
        <w:rPr>
          <w:rFonts w:ascii="Calibri" w:eastAsia="Times New Roman" w:hAnsi="Calibri" w:cs="Calibri"/>
        </w:rPr>
        <w:t>2 hours per month for hands-on training and resource allocation.</w:t>
      </w:r>
    </w:p>
    <w:p w14:paraId="76F2EA3B" w14:textId="24487647" w:rsidR="00216C16" w:rsidRDefault="00216C16" w:rsidP="0049002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Period of performance is Jan 1, 2024 – December 31, 2025</w:t>
      </w:r>
    </w:p>
    <w:p w14:paraId="34738FB1" w14:textId="18D55C70" w:rsidR="001B491F" w:rsidRPr="00490022" w:rsidRDefault="001B491F" w:rsidP="0049002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Assess what network needs you have </w:t>
      </w:r>
      <w:r w:rsidR="00CE48E7">
        <w:rPr>
          <w:rFonts w:ascii="Calibri" w:eastAsia="Times New Roman" w:hAnsi="Calibri" w:cs="Calibri"/>
        </w:rPr>
        <w:t xml:space="preserve">in which the </w:t>
      </w:r>
      <w:r>
        <w:rPr>
          <w:rFonts w:ascii="Calibri" w:eastAsia="Times New Roman" w:hAnsi="Calibri" w:cs="Calibri"/>
        </w:rPr>
        <w:t>Cyber Florida Student Operations Center (SOC) can help address</w:t>
      </w:r>
      <w:r w:rsidR="00CE48E7">
        <w:rPr>
          <w:rFonts w:ascii="Calibri" w:eastAsia="Times New Roman" w:hAnsi="Calibri" w:cs="Calibri"/>
        </w:rPr>
        <w:t xml:space="preserve"> those</w:t>
      </w:r>
      <w:r>
        <w:rPr>
          <w:rFonts w:ascii="Calibri" w:eastAsia="Times New Roman" w:hAnsi="Calibri" w:cs="Calibri"/>
        </w:rPr>
        <w:t xml:space="preserve"> risks while </w:t>
      </w:r>
      <w:r w:rsidR="00CE48E7">
        <w:rPr>
          <w:rFonts w:ascii="Calibri" w:eastAsia="Times New Roman" w:hAnsi="Calibri" w:cs="Calibri"/>
        </w:rPr>
        <w:t xml:space="preserve">supporting </w:t>
      </w:r>
      <w:r>
        <w:rPr>
          <w:rFonts w:ascii="Calibri" w:eastAsia="Times New Roman" w:hAnsi="Calibri" w:cs="Calibri"/>
        </w:rPr>
        <w:t>future internship opportunities</w:t>
      </w:r>
    </w:p>
    <w:p w14:paraId="72EDE555" w14:textId="77777777" w:rsidR="00490022" w:rsidRPr="00216C16" w:rsidRDefault="00490022" w:rsidP="00490022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450EDFD6" w14:textId="1942B892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  <w:b/>
          <w:bCs/>
        </w:rPr>
        <w:t xml:space="preserve">What will </w:t>
      </w:r>
      <w:r w:rsidR="00327AD1">
        <w:rPr>
          <w:rFonts w:ascii="Calibri" w:eastAsia="Times New Roman" w:hAnsi="Calibri" w:cs="Calibri"/>
          <w:b/>
          <w:bCs/>
        </w:rPr>
        <w:t>Cyber FL do to support the findings of the survey</w:t>
      </w:r>
      <w:r w:rsidRPr="00490022">
        <w:rPr>
          <w:rFonts w:ascii="Calibri" w:eastAsia="Times New Roman" w:hAnsi="Calibri" w:cs="Calibri"/>
          <w:b/>
          <w:bCs/>
        </w:rPr>
        <w:t>?</w:t>
      </w:r>
    </w:p>
    <w:p w14:paraId="6D6B4877" w14:textId="77777777" w:rsidR="00490022" w:rsidRPr="00490022" w:rsidRDefault="00490022" w:rsidP="00490022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Assess the impact of these gaps and mitigation steps.</w:t>
      </w:r>
    </w:p>
    <w:p w14:paraId="47C7DBDD" w14:textId="77777777" w:rsidR="00490022" w:rsidRPr="00490022" w:rsidRDefault="00490022" w:rsidP="00490022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Identify desired industry certifications and curriculum gaps.</w:t>
      </w:r>
    </w:p>
    <w:p w14:paraId="594A9702" w14:textId="77777777" w:rsidR="00490022" w:rsidRPr="00490022" w:rsidRDefault="00490022" w:rsidP="00490022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Explore partnerships with universities for workforce development.</w:t>
      </w:r>
    </w:p>
    <w:p w14:paraId="7B0A3EB8" w14:textId="77777777" w:rsidR="00490022" w:rsidRPr="00216C16" w:rsidRDefault="00490022" w:rsidP="00490022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1D900CE2" w14:textId="2B83D189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  <w:b/>
          <w:bCs/>
        </w:rPr>
        <w:t>Are there any costs for participating in the grant?</w:t>
      </w:r>
    </w:p>
    <w:p w14:paraId="3A4AF5D2" w14:textId="77777777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No, Cyber Florida will provide all necessary tools, training, and resources at no cost.</w:t>
      </w:r>
    </w:p>
    <w:p w14:paraId="6D09C0AF" w14:textId="77777777" w:rsidR="00490022" w:rsidRPr="00216C16" w:rsidRDefault="00490022" w:rsidP="00490022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68C54A36" w14:textId="531523C3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  <w:b/>
          <w:bCs/>
        </w:rPr>
        <w:t>What will sectors receive from participating?</w:t>
      </w:r>
    </w:p>
    <w:p w14:paraId="73BCDA0C" w14:textId="77777777" w:rsidR="00490022" w:rsidRPr="00490022" w:rsidRDefault="00490022" w:rsidP="00490022">
      <w:p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Sectors will benefit from:</w:t>
      </w:r>
    </w:p>
    <w:p w14:paraId="2F05F5CC" w14:textId="77777777" w:rsidR="00490022" w:rsidRPr="00490022" w:rsidRDefault="00490022" w:rsidP="00490022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Enhanced curriculum and cybersecurity education.</w:t>
      </w:r>
    </w:p>
    <w:p w14:paraId="12B35B45" w14:textId="77777777" w:rsidR="00490022" w:rsidRPr="00490022" w:rsidRDefault="00490022" w:rsidP="00490022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Table-top exercises and industry certification support.</w:t>
      </w:r>
    </w:p>
    <w:p w14:paraId="05C11679" w14:textId="77777777" w:rsidR="00490022" w:rsidRPr="00490022" w:rsidRDefault="00490022" w:rsidP="00490022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Planned student internships within Cyber Florida’s student SOC and with Florida’s critical infrastructures.</w:t>
      </w:r>
    </w:p>
    <w:p w14:paraId="5B87E078" w14:textId="77777777" w:rsidR="00490022" w:rsidRPr="00490022" w:rsidRDefault="00490022" w:rsidP="00490022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490022">
        <w:rPr>
          <w:rFonts w:ascii="Calibri" w:eastAsia="Times New Roman" w:hAnsi="Calibri" w:cs="Calibri"/>
        </w:rPr>
        <w:t>Activities designed to meet sector workforce needs and advance NICE and Department of Commerce strategic goals.</w:t>
      </w:r>
    </w:p>
    <w:p w14:paraId="779C26E1" w14:textId="77777777" w:rsidR="00490022" w:rsidRPr="00216C16" w:rsidRDefault="00490022" w:rsidP="006F519F">
      <w:pPr>
        <w:spacing w:after="0" w:line="240" w:lineRule="auto"/>
        <w:rPr>
          <w:rFonts w:ascii="Calibri" w:hAnsi="Calibri" w:cs="Calibri"/>
        </w:rPr>
      </w:pPr>
    </w:p>
    <w:p w14:paraId="75600747" w14:textId="79B05E1B" w:rsidR="00490022" w:rsidRPr="006F626F" w:rsidRDefault="00490022" w:rsidP="006F519F">
      <w:pPr>
        <w:spacing w:after="0" w:line="240" w:lineRule="auto"/>
        <w:rPr>
          <w:rFonts w:ascii="Calibri" w:hAnsi="Calibri" w:cs="Calibri"/>
          <w:b/>
          <w:bCs/>
        </w:rPr>
      </w:pPr>
      <w:r w:rsidRPr="006F626F">
        <w:rPr>
          <w:rFonts w:ascii="Calibri" w:hAnsi="Calibri" w:cs="Calibri"/>
          <w:b/>
          <w:bCs/>
        </w:rPr>
        <w:t>Next steps:</w:t>
      </w:r>
    </w:p>
    <w:p w14:paraId="25D80CB8" w14:textId="70F5CA2B" w:rsidR="00C55C7E" w:rsidRDefault="006F626F" w:rsidP="00C55C7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are interested, please contact Bryan Langley and or Emilio Salabarria to schedule a </w:t>
      </w:r>
      <w:r w:rsidR="009B71A9">
        <w:rPr>
          <w:rFonts w:ascii="Calibri" w:hAnsi="Calibri" w:cs="Calibri"/>
        </w:rPr>
        <w:t>team</w:t>
      </w:r>
      <w:r>
        <w:rPr>
          <w:rFonts w:ascii="Calibri" w:hAnsi="Calibri" w:cs="Calibri"/>
        </w:rPr>
        <w:t xml:space="preserve"> meeting to review and discuss the impact and benefit of the grant and the Cyber Florida program. </w:t>
      </w:r>
    </w:p>
    <w:p w14:paraId="2BDB390C" w14:textId="645F9931" w:rsidR="009B71A9" w:rsidRPr="00B44771" w:rsidRDefault="00000000" w:rsidP="00C55C7E">
      <w:hyperlink r:id="rId5" w:history="1">
        <w:r w:rsidR="009B71A9" w:rsidRPr="00A535FB">
          <w:rPr>
            <w:rStyle w:val="Hyperlink"/>
            <w:rFonts w:ascii="Calibri" w:hAnsi="Calibri" w:cs="Calibri"/>
          </w:rPr>
          <w:t>BJLangley@cyberflorida.org</w:t>
        </w:r>
      </w:hyperlink>
      <w:r w:rsidR="009B71A9">
        <w:rPr>
          <w:rFonts w:ascii="Calibri" w:hAnsi="Calibri" w:cs="Calibri"/>
        </w:rPr>
        <w:t xml:space="preserve"> </w:t>
      </w:r>
    </w:p>
    <w:sectPr w:rsidR="009B71A9" w:rsidRPr="00B44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15D"/>
    <w:multiLevelType w:val="multilevel"/>
    <w:tmpl w:val="FE40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F3AC0"/>
    <w:multiLevelType w:val="hybridMultilevel"/>
    <w:tmpl w:val="02B6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9F5"/>
    <w:multiLevelType w:val="hybridMultilevel"/>
    <w:tmpl w:val="35E85B62"/>
    <w:lvl w:ilvl="0" w:tplc="A726D59A">
      <w:start w:val="2025"/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B023E"/>
    <w:multiLevelType w:val="multilevel"/>
    <w:tmpl w:val="825E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D2751"/>
    <w:multiLevelType w:val="hybridMultilevel"/>
    <w:tmpl w:val="665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21954"/>
    <w:multiLevelType w:val="hybridMultilevel"/>
    <w:tmpl w:val="7E60C626"/>
    <w:lvl w:ilvl="0" w:tplc="11E4BA9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C5719"/>
    <w:multiLevelType w:val="multilevel"/>
    <w:tmpl w:val="2FFE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57023"/>
    <w:multiLevelType w:val="hybridMultilevel"/>
    <w:tmpl w:val="574A4B48"/>
    <w:lvl w:ilvl="0" w:tplc="11E4BA9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12AB1"/>
    <w:multiLevelType w:val="hybridMultilevel"/>
    <w:tmpl w:val="7EEEEADE"/>
    <w:lvl w:ilvl="0" w:tplc="1ABACEAE">
      <w:start w:val="2025"/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F06"/>
    <w:multiLevelType w:val="multilevel"/>
    <w:tmpl w:val="4542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2719C"/>
    <w:multiLevelType w:val="multilevel"/>
    <w:tmpl w:val="62B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64F7E"/>
    <w:multiLevelType w:val="hybridMultilevel"/>
    <w:tmpl w:val="5F3CF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8814">
    <w:abstractNumId w:val="9"/>
  </w:num>
  <w:num w:numId="2" w16cid:durableId="1659575729">
    <w:abstractNumId w:val="2"/>
  </w:num>
  <w:num w:numId="3" w16cid:durableId="303661028">
    <w:abstractNumId w:val="8"/>
  </w:num>
  <w:num w:numId="4" w16cid:durableId="615260366">
    <w:abstractNumId w:val="11"/>
  </w:num>
  <w:num w:numId="5" w16cid:durableId="258950768">
    <w:abstractNumId w:val="5"/>
  </w:num>
  <w:num w:numId="6" w16cid:durableId="205916386">
    <w:abstractNumId w:val="2"/>
  </w:num>
  <w:num w:numId="7" w16cid:durableId="1911690266">
    <w:abstractNumId w:val="7"/>
  </w:num>
  <w:num w:numId="8" w16cid:durableId="10840468">
    <w:abstractNumId w:val="4"/>
  </w:num>
  <w:num w:numId="9" w16cid:durableId="615407818">
    <w:abstractNumId w:val="1"/>
  </w:num>
  <w:num w:numId="10" w16cid:durableId="636447484">
    <w:abstractNumId w:val="10"/>
  </w:num>
  <w:num w:numId="11" w16cid:durableId="1481775702">
    <w:abstractNumId w:val="3"/>
  </w:num>
  <w:num w:numId="12" w16cid:durableId="1591819056">
    <w:abstractNumId w:val="0"/>
  </w:num>
  <w:num w:numId="13" w16cid:durableId="49623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71"/>
    <w:rsid w:val="00030751"/>
    <w:rsid w:val="00117F12"/>
    <w:rsid w:val="001B491F"/>
    <w:rsid w:val="00216C16"/>
    <w:rsid w:val="002F2F01"/>
    <w:rsid w:val="00327AD1"/>
    <w:rsid w:val="00490022"/>
    <w:rsid w:val="00576B67"/>
    <w:rsid w:val="005A2682"/>
    <w:rsid w:val="006A23FE"/>
    <w:rsid w:val="006F519F"/>
    <w:rsid w:val="006F626F"/>
    <w:rsid w:val="00735A47"/>
    <w:rsid w:val="007D181F"/>
    <w:rsid w:val="009039FB"/>
    <w:rsid w:val="009B71A9"/>
    <w:rsid w:val="00B44771"/>
    <w:rsid w:val="00BC3DC3"/>
    <w:rsid w:val="00BE3218"/>
    <w:rsid w:val="00C55C7E"/>
    <w:rsid w:val="00C91ECC"/>
    <w:rsid w:val="00CE48E7"/>
    <w:rsid w:val="00DF2341"/>
    <w:rsid w:val="00E46FCE"/>
    <w:rsid w:val="00F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B1CE"/>
  <w15:chartTrackingRefBased/>
  <w15:docId w15:val="{78C2CA2D-45E1-4360-942B-96A43F60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7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7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7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7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7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00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JLangley@cyberflori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Langley</dc:creator>
  <cp:keywords/>
  <dc:description/>
  <cp:lastModifiedBy>Bryan Langley</cp:lastModifiedBy>
  <cp:revision>8</cp:revision>
  <dcterms:created xsi:type="dcterms:W3CDTF">2024-08-27T18:55:00Z</dcterms:created>
  <dcterms:modified xsi:type="dcterms:W3CDTF">2024-09-03T16:35:00Z</dcterms:modified>
</cp:coreProperties>
</file>