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675"/>
        <w:gridCol w:w="360"/>
        <w:gridCol w:w="4315"/>
      </w:tblGrid>
      <w:tr w:rsidR="003D0C91" w:rsidTr="003D0C91">
        <w:trPr>
          <w:trHeight w:val="775"/>
        </w:trPr>
        <w:tc>
          <w:tcPr>
            <w:tcW w:w="4675" w:type="dxa"/>
          </w:tcPr>
          <w:p w:rsidR="003D0C91" w:rsidRPr="003D0C91" w:rsidRDefault="003D0C91" w:rsidP="003D0C91">
            <w:pPr>
              <w:pStyle w:val="Header"/>
              <w:rPr>
                <w:rFonts w:ascii="Arial" w:hAnsi="Arial" w:cs="Arial"/>
                <w:sz w:val="20"/>
                <w:szCs w:val="20"/>
              </w:rPr>
            </w:pPr>
            <w:r w:rsidRPr="003D0C91">
              <w:rPr>
                <w:rFonts w:ascii="Arial" w:hAnsi="Arial" w:cs="Arial"/>
                <w:sz w:val="20"/>
                <w:szCs w:val="20"/>
              </w:rPr>
              <w:t xml:space="preserve">Lee County Electric Cooperative, Inc. </w:t>
            </w:r>
          </w:p>
          <w:p w:rsidR="003D0C91" w:rsidRPr="003D0C91" w:rsidRDefault="003D0C91" w:rsidP="003D0C91">
            <w:pPr>
              <w:pStyle w:val="Header"/>
              <w:rPr>
                <w:rFonts w:ascii="Arial" w:hAnsi="Arial" w:cs="Arial"/>
                <w:sz w:val="20"/>
                <w:szCs w:val="20"/>
              </w:rPr>
            </w:pPr>
            <w:r w:rsidRPr="003D0C91">
              <w:rPr>
                <w:rFonts w:ascii="Arial" w:hAnsi="Arial" w:cs="Arial"/>
                <w:sz w:val="20"/>
                <w:szCs w:val="20"/>
              </w:rPr>
              <w:t>Job Description</w:t>
            </w:r>
          </w:p>
        </w:tc>
        <w:tc>
          <w:tcPr>
            <w:tcW w:w="360" w:type="dxa"/>
            <w:tcBorders>
              <w:top w:val="nil"/>
              <w:bottom w:val="nil"/>
            </w:tcBorders>
          </w:tcPr>
          <w:p w:rsidR="003D0C91" w:rsidRPr="000D18EA" w:rsidRDefault="003D0C91" w:rsidP="003D0C91">
            <w:pPr>
              <w:pStyle w:val="Header"/>
              <w:rPr>
                <w:rFonts w:ascii="Arial" w:hAnsi="Arial" w:cs="Arial"/>
              </w:rPr>
            </w:pPr>
          </w:p>
        </w:tc>
        <w:tc>
          <w:tcPr>
            <w:tcW w:w="4315" w:type="dxa"/>
          </w:tcPr>
          <w:p w:rsidR="003D0C91" w:rsidRPr="000D18EA" w:rsidRDefault="003D0C91" w:rsidP="003D0C91">
            <w:pPr>
              <w:spacing w:after="0" w:line="240" w:lineRule="auto"/>
              <w:rPr>
                <w:rFonts w:ascii="Arial" w:hAnsi="Arial" w:cs="Arial"/>
                <w:sz w:val="20"/>
                <w:szCs w:val="20"/>
              </w:rPr>
            </w:pPr>
            <w:r w:rsidRPr="000D18EA">
              <w:rPr>
                <w:rFonts w:ascii="Arial" w:hAnsi="Arial" w:cs="Arial"/>
                <w:sz w:val="20"/>
                <w:szCs w:val="20"/>
              </w:rPr>
              <w:t>Revision Date: January 20, 2020</w:t>
            </w:r>
          </w:p>
          <w:p w:rsidR="003D0C91" w:rsidRPr="000D18EA" w:rsidRDefault="003D0C91" w:rsidP="003D0C91">
            <w:pPr>
              <w:spacing w:after="0" w:line="240" w:lineRule="auto"/>
              <w:rPr>
                <w:rFonts w:ascii="Arial" w:hAnsi="Arial" w:cs="Arial"/>
                <w:sz w:val="20"/>
                <w:szCs w:val="20"/>
              </w:rPr>
            </w:pPr>
            <w:r w:rsidRPr="000D18EA">
              <w:rPr>
                <w:rFonts w:ascii="Arial" w:hAnsi="Arial" w:cs="Arial"/>
                <w:sz w:val="20"/>
                <w:szCs w:val="20"/>
              </w:rPr>
              <w:t xml:space="preserve">Grade Level: </w:t>
            </w:r>
            <w:r w:rsidR="0021253F">
              <w:rPr>
                <w:rFonts w:ascii="Arial" w:hAnsi="Arial" w:cs="Arial"/>
                <w:sz w:val="20"/>
                <w:szCs w:val="20"/>
              </w:rPr>
              <w:t>18</w:t>
            </w:r>
          </w:p>
          <w:p w:rsidR="003D0C91" w:rsidRPr="000D18EA" w:rsidRDefault="003D0C91" w:rsidP="003D0C91">
            <w:pPr>
              <w:spacing w:after="0" w:line="240" w:lineRule="auto"/>
              <w:rPr>
                <w:rFonts w:ascii="Arial" w:hAnsi="Arial" w:cs="Arial"/>
              </w:rPr>
            </w:pPr>
            <w:r w:rsidRPr="000D18EA">
              <w:rPr>
                <w:rFonts w:ascii="Arial" w:hAnsi="Arial" w:cs="Arial"/>
                <w:sz w:val="20"/>
                <w:szCs w:val="20"/>
              </w:rPr>
              <w:t>EEO Code: 1.1</w:t>
            </w:r>
          </w:p>
        </w:tc>
      </w:tr>
    </w:tbl>
    <w:p w:rsidR="003D0C91" w:rsidRDefault="003D0C91" w:rsidP="002446C5">
      <w:pPr>
        <w:spacing w:after="0" w:line="240" w:lineRule="auto"/>
        <w:rPr>
          <w:rFonts w:ascii="Arial" w:hAnsi="Arial" w:cs="Arial"/>
          <w:b/>
          <w:sz w:val="20"/>
          <w:szCs w:val="20"/>
        </w:rPr>
      </w:pPr>
    </w:p>
    <w:p w:rsidR="003D0C91" w:rsidRDefault="003D0C91" w:rsidP="002446C5">
      <w:pPr>
        <w:spacing w:after="0" w:line="240" w:lineRule="auto"/>
        <w:rPr>
          <w:rFonts w:ascii="Arial" w:hAnsi="Arial" w:cs="Arial"/>
          <w:b/>
          <w:sz w:val="20"/>
          <w:szCs w:val="20"/>
        </w:rPr>
      </w:pPr>
    </w:p>
    <w:p w:rsidR="002446C5" w:rsidRPr="00515D6C" w:rsidRDefault="002446C5" w:rsidP="002446C5">
      <w:pPr>
        <w:spacing w:after="0" w:line="240" w:lineRule="auto"/>
        <w:rPr>
          <w:rFonts w:ascii="Arial" w:hAnsi="Arial" w:cs="Arial"/>
          <w:sz w:val="20"/>
          <w:szCs w:val="20"/>
        </w:rPr>
      </w:pPr>
      <w:r w:rsidRPr="00515D6C">
        <w:rPr>
          <w:rFonts w:ascii="Arial" w:hAnsi="Arial" w:cs="Arial"/>
          <w:b/>
          <w:sz w:val="20"/>
          <w:szCs w:val="20"/>
        </w:rPr>
        <w:t>JOB TITLE:</w:t>
      </w:r>
      <w:r w:rsidRPr="00515D6C">
        <w:rPr>
          <w:rFonts w:ascii="Arial" w:hAnsi="Arial" w:cs="Arial"/>
          <w:sz w:val="20"/>
          <w:szCs w:val="20"/>
        </w:rPr>
        <w:t xml:space="preserve"> Director, </w:t>
      </w:r>
      <w:r w:rsidR="0038342B">
        <w:rPr>
          <w:rFonts w:ascii="Arial" w:hAnsi="Arial" w:cs="Arial"/>
          <w:sz w:val="20"/>
          <w:szCs w:val="20"/>
        </w:rPr>
        <w:t>R&amp;G Chief Risk/CRO</w:t>
      </w:r>
      <w:bookmarkStart w:id="0" w:name="_GoBack"/>
      <w:bookmarkEnd w:id="0"/>
    </w:p>
    <w:p w:rsidR="002446C5" w:rsidRPr="00515D6C" w:rsidRDefault="002446C5" w:rsidP="002446C5">
      <w:pPr>
        <w:spacing w:after="0" w:line="240" w:lineRule="auto"/>
        <w:rPr>
          <w:rFonts w:ascii="Arial" w:hAnsi="Arial" w:cs="Arial"/>
          <w:sz w:val="20"/>
          <w:szCs w:val="20"/>
        </w:rPr>
      </w:pPr>
      <w:r w:rsidRPr="00515D6C">
        <w:rPr>
          <w:rFonts w:ascii="Arial" w:hAnsi="Arial" w:cs="Arial"/>
          <w:sz w:val="20"/>
          <w:szCs w:val="20"/>
        </w:rPr>
        <w:t xml:space="preserve">Department:  Compliance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15D6C">
        <w:rPr>
          <w:rFonts w:ascii="Arial" w:hAnsi="Arial" w:cs="Arial"/>
          <w:sz w:val="20"/>
          <w:szCs w:val="20"/>
        </w:rPr>
        <w:t>Position Number: D</w:t>
      </w:r>
      <w:r>
        <w:rPr>
          <w:rFonts w:ascii="Arial" w:hAnsi="Arial" w:cs="Arial"/>
          <w:sz w:val="20"/>
          <w:szCs w:val="20"/>
        </w:rPr>
        <w:t>3</w:t>
      </w:r>
      <w:r w:rsidRPr="00515D6C">
        <w:rPr>
          <w:rFonts w:ascii="Arial" w:hAnsi="Arial" w:cs="Arial"/>
          <w:sz w:val="20"/>
          <w:szCs w:val="20"/>
        </w:rPr>
        <w:t>0</w:t>
      </w:r>
      <w:r>
        <w:rPr>
          <w:rFonts w:ascii="Arial" w:hAnsi="Arial" w:cs="Arial"/>
          <w:sz w:val="20"/>
          <w:szCs w:val="20"/>
        </w:rPr>
        <w:t>2</w:t>
      </w:r>
    </w:p>
    <w:p w:rsidR="002446C5" w:rsidRPr="00515D6C" w:rsidRDefault="002446C5" w:rsidP="002446C5">
      <w:pPr>
        <w:spacing w:after="0" w:line="240" w:lineRule="auto"/>
        <w:rPr>
          <w:rFonts w:ascii="Arial" w:hAnsi="Arial" w:cs="Arial"/>
          <w:sz w:val="20"/>
          <w:szCs w:val="20"/>
        </w:rPr>
      </w:pPr>
      <w:r w:rsidRPr="00515D6C">
        <w:rPr>
          <w:rFonts w:ascii="Arial" w:hAnsi="Arial" w:cs="Arial"/>
          <w:sz w:val="20"/>
          <w:szCs w:val="20"/>
        </w:rPr>
        <w:t>Division: Corporate</w:t>
      </w:r>
      <w:r>
        <w:rPr>
          <w:rFonts w:ascii="Arial" w:hAnsi="Arial" w:cs="Arial"/>
          <w:sz w:val="20"/>
          <w:szCs w:val="20"/>
        </w:rPr>
        <w:tab/>
      </w:r>
      <w:r w:rsidRPr="00515D6C">
        <w:rPr>
          <w:rFonts w:ascii="Arial" w:hAnsi="Arial" w:cs="Arial"/>
          <w:sz w:val="20"/>
          <w:szCs w:val="20"/>
        </w:rPr>
        <w:tab/>
      </w:r>
      <w:r w:rsidRPr="00515D6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15D6C">
        <w:rPr>
          <w:rFonts w:ascii="Arial" w:hAnsi="Arial" w:cs="Arial"/>
          <w:sz w:val="20"/>
          <w:szCs w:val="20"/>
        </w:rPr>
        <w:t>FLSA Status: Exempt</w:t>
      </w:r>
    </w:p>
    <w:p w:rsidR="002446C5" w:rsidRPr="00515D6C" w:rsidRDefault="002446C5" w:rsidP="002446C5">
      <w:pPr>
        <w:spacing w:after="0" w:line="240" w:lineRule="auto"/>
        <w:rPr>
          <w:rFonts w:ascii="Arial" w:hAnsi="Arial" w:cs="Arial"/>
          <w:sz w:val="20"/>
          <w:szCs w:val="20"/>
        </w:rPr>
      </w:pPr>
      <w:r w:rsidRPr="00515D6C">
        <w:rPr>
          <w:rFonts w:ascii="Arial" w:hAnsi="Arial" w:cs="Arial"/>
          <w:sz w:val="20"/>
          <w:szCs w:val="20"/>
        </w:rPr>
        <w:t>Work Hours: 8-5, M-F</w:t>
      </w:r>
      <w:r w:rsidRPr="00515D6C">
        <w:rPr>
          <w:rFonts w:ascii="Arial" w:hAnsi="Arial" w:cs="Arial"/>
          <w:sz w:val="20"/>
          <w:szCs w:val="20"/>
        </w:rPr>
        <w:tab/>
      </w:r>
      <w:r w:rsidRPr="00515D6C">
        <w:rPr>
          <w:rFonts w:ascii="Arial" w:hAnsi="Arial" w:cs="Arial"/>
          <w:sz w:val="20"/>
          <w:szCs w:val="20"/>
        </w:rPr>
        <w:tab/>
      </w:r>
      <w:r w:rsidRPr="00515D6C">
        <w:rPr>
          <w:rFonts w:ascii="Arial" w:hAnsi="Arial" w:cs="Arial"/>
          <w:sz w:val="20"/>
          <w:szCs w:val="20"/>
        </w:rPr>
        <w:tab/>
      </w:r>
      <w:r w:rsidRPr="00515D6C">
        <w:rPr>
          <w:rFonts w:ascii="Arial" w:hAnsi="Arial" w:cs="Arial"/>
          <w:sz w:val="20"/>
          <w:szCs w:val="20"/>
        </w:rPr>
        <w:tab/>
      </w:r>
      <w:r w:rsidRPr="00515D6C">
        <w:rPr>
          <w:rFonts w:ascii="Arial" w:hAnsi="Arial" w:cs="Arial"/>
          <w:sz w:val="20"/>
          <w:szCs w:val="20"/>
        </w:rPr>
        <w:tab/>
      </w:r>
      <w:r w:rsidRPr="00515D6C">
        <w:rPr>
          <w:rFonts w:ascii="Arial" w:hAnsi="Arial" w:cs="Arial"/>
          <w:sz w:val="20"/>
          <w:szCs w:val="20"/>
        </w:rPr>
        <w:tab/>
      </w:r>
      <w:r>
        <w:rPr>
          <w:rFonts w:ascii="Arial" w:hAnsi="Arial" w:cs="Arial"/>
          <w:sz w:val="20"/>
          <w:szCs w:val="20"/>
        </w:rPr>
        <w:tab/>
      </w:r>
      <w:r w:rsidRPr="00515D6C">
        <w:rPr>
          <w:rFonts w:ascii="Arial" w:hAnsi="Arial" w:cs="Arial"/>
          <w:sz w:val="20"/>
          <w:szCs w:val="20"/>
        </w:rPr>
        <w:t>Location: NFM</w:t>
      </w:r>
    </w:p>
    <w:p w:rsidR="002446C5" w:rsidRPr="00515D6C" w:rsidRDefault="002446C5" w:rsidP="002446C5">
      <w:pPr>
        <w:spacing w:after="0" w:line="240" w:lineRule="auto"/>
        <w:rPr>
          <w:rFonts w:ascii="Arial" w:hAnsi="Arial" w:cs="Arial"/>
          <w:sz w:val="20"/>
          <w:szCs w:val="20"/>
        </w:rPr>
      </w:pPr>
    </w:p>
    <w:p w:rsidR="00771B3D" w:rsidRPr="00480490" w:rsidRDefault="00771B3D" w:rsidP="002446C5">
      <w:pPr>
        <w:spacing w:after="0" w:line="240" w:lineRule="auto"/>
        <w:rPr>
          <w:rFonts w:ascii="Arial" w:hAnsi="Arial" w:cs="Arial"/>
          <w:sz w:val="20"/>
          <w:szCs w:val="20"/>
        </w:rPr>
      </w:pPr>
    </w:p>
    <w:p w:rsidR="00034D0A" w:rsidRPr="00480490" w:rsidRDefault="00771B3D" w:rsidP="0021253F">
      <w:pPr>
        <w:tabs>
          <w:tab w:val="left" w:pos="5340"/>
        </w:tabs>
        <w:spacing w:after="0" w:line="240" w:lineRule="auto"/>
        <w:rPr>
          <w:rFonts w:ascii="Arial" w:hAnsi="Arial" w:cs="Arial"/>
          <w:b/>
          <w:sz w:val="20"/>
          <w:szCs w:val="20"/>
        </w:rPr>
      </w:pPr>
      <w:r w:rsidRPr="00480490">
        <w:rPr>
          <w:rFonts w:ascii="Arial" w:hAnsi="Arial" w:cs="Arial"/>
          <w:b/>
          <w:sz w:val="20"/>
          <w:szCs w:val="20"/>
        </w:rPr>
        <w:t>Position Summary:</w:t>
      </w:r>
      <w:r w:rsidR="001C0517" w:rsidRPr="00480490">
        <w:rPr>
          <w:rFonts w:ascii="Arial" w:hAnsi="Arial" w:cs="Arial"/>
          <w:b/>
          <w:sz w:val="20"/>
          <w:szCs w:val="20"/>
        </w:rPr>
        <w:t xml:space="preserve">  </w:t>
      </w:r>
      <w:r w:rsidR="0021253F">
        <w:rPr>
          <w:rFonts w:ascii="Arial" w:hAnsi="Arial" w:cs="Arial"/>
          <w:b/>
          <w:sz w:val="20"/>
          <w:szCs w:val="20"/>
        </w:rPr>
        <w:tab/>
      </w:r>
    </w:p>
    <w:p w:rsidR="00480490" w:rsidRPr="00480490" w:rsidRDefault="001C0517" w:rsidP="002446C5">
      <w:pPr>
        <w:pStyle w:val="Default"/>
        <w:rPr>
          <w:rFonts w:ascii="Arial" w:hAnsi="Arial" w:cs="Arial"/>
          <w:sz w:val="20"/>
          <w:szCs w:val="20"/>
        </w:rPr>
      </w:pPr>
      <w:r w:rsidRPr="00480490">
        <w:rPr>
          <w:rFonts w:ascii="Arial" w:hAnsi="Arial" w:cs="Arial"/>
          <w:sz w:val="20"/>
          <w:szCs w:val="20"/>
        </w:rPr>
        <w:t>The Director</w:t>
      </w:r>
      <w:r w:rsidR="00730955" w:rsidRPr="00480490">
        <w:rPr>
          <w:rFonts w:ascii="Arial" w:hAnsi="Arial" w:cs="Arial"/>
          <w:sz w:val="20"/>
          <w:szCs w:val="20"/>
        </w:rPr>
        <w:t xml:space="preserve">, </w:t>
      </w:r>
      <w:r w:rsidR="00034D0A" w:rsidRPr="00480490">
        <w:rPr>
          <w:rFonts w:ascii="Arial" w:hAnsi="Arial" w:cs="Arial"/>
          <w:sz w:val="20"/>
          <w:szCs w:val="20"/>
        </w:rPr>
        <w:t>Governance Risk and Compliance (GRC)</w:t>
      </w:r>
      <w:r w:rsidR="00730955" w:rsidRPr="00480490">
        <w:rPr>
          <w:rFonts w:ascii="Arial" w:hAnsi="Arial" w:cs="Arial"/>
          <w:sz w:val="20"/>
          <w:szCs w:val="20"/>
        </w:rPr>
        <w:t xml:space="preserve">, who also serves as the Company’s Chief </w:t>
      </w:r>
      <w:r w:rsidR="00E11CD7" w:rsidRPr="00480490">
        <w:rPr>
          <w:rFonts w:ascii="Arial" w:hAnsi="Arial" w:cs="Arial"/>
          <w:sz w:val="20"/>
          <w:szCs w:val="20"/>
        </w:rPr>
        <w:t>Risk/</w:t>
      </w:r>
      <w:r w:rsidR="00730955" w:rsidRPr="00480490">
        <w:rPr>
          <w:rFonts w:ascii="Arial" w:hAnsi="Arial" w:cs="Arial"/>
          <w:sz w:val="20"/>
          <w:szCs w:val="20"/>
        </w:rPr>
        <w:t xml:space="preserve">Compliance Officer, </w:t>
      </w:r>
      <w:r w:rsidR="00034D0A" w:rsidRPr="00480490">
        <w:rPr>
          <w:rFonts w:ascii="Arial" w:hAnsi="Arial" w:cs="Arial"/>
          <w:sz w:val="20"/>
          <w:szCs w:val="20"/>
        </w:rPr>
        <w:t xml:space="preserve">reports directly to the cooperative’s Executive Vice President/Chief Executive Officer and leads a division with responsibility for </w:t>
      </w:r>
      <w:r w:rsidR="00E11CD7" w:rsidRPr="00480490">
        <w:rPr>
          <w:rFonts w:ascii="Arial" w:hAnsi="Arial" w:cs="Arial"/>
          <w:sz w:val="20"/>
          <w:szCs w:val="20"/>
        </w:rPr>
        <w:t xml:space="preserve">LCEC </w:t>
      </w:r>
      <w:r w:rsidR="00034D0A" w:rsidRPr="00480490">
        <w:rPr>
          <w:rFonts w:ascii="Arial" w:hAnsi="Arial" w:cs="Arial"/>
          <w:sz w:val="20"/>
          <w:szCs w:val="20"/>
        </w:rPr>
        <w:t xml:space="preserve">regulatory/governmental interfaces, </w:t>
      </w:r>
      <w:r w:rsidR="009C30C9" w:rsidRPr="00480490">
        <w:rPr>
          <w:rFonts w:ascii="Arial" w:hAnsi="Arial" w:cs="Arial"/>
          <w:sz w:val="20"/>
          <w:szCs w:val="20"/>
        </w:rPr>
        <w:t>risk management</w:t>
      </w:r>
      <w:r w:rsidR="00034D0A" w:rsidRPr="00480490">
        <w:rPr>
          <w:rFonts w:ascii="Arial" w:hAnsi="Arial" w:cs="Arial"/>
          <w:sz w:val="20"/>
          <w:szCs w:val="20"/>
        </w:rPr>
        <w:t>,</w:t>
      </w:r>
      <w:r w:rsidR="009C30C9" w:rsidRPr="00480490">
        <w:rPr>
          <w:rFonts w:ascii="Arial" w:hAnsi="Arial" w:cs="Arial"/>
          <w:sz w:val="20"/>
          <w:szCs w:val="20"/>
        </w:rPr>
        <w:t xml:space="preserve"> and </w:t>
      </w:r>
      <w:r w:rsidR="00E11CD7" w:rsidRPr="00480490">
        <w:rPr>
          <w:rFonts w:ascii="Arial" w:hAnsi="Arial" w:cs="Arial"/>
          <w:sz w:val="20"/>
          <w:szCs w:val="20"/>
        </w:rPr>
        <w:t>programs related to fi</w:t>
      </w:r>
      <w:r w:rsidR="005E04BA" w:rsidRPr="00480490">
        <w:rPr>
          <w:rFonts w:ascii="Arial" w:hAnsi="Arial" w:cs="Arial"/>
          <w:sz w:val="20"/>
          <w:szCs w:val="20"/>
        </w:rPr>
        <w:t>duciary</w:t>
      </w:r>
      <w:r w:rsidR="00E11CD7" w:rsidRPr="00480490">
        <w:rPr>
          <w:rFonts w:ascii="Arial" w:hAnsi="Arial" w:cs="Arial"/>
          <w:sz w:val="20"/>
          <w:szCs w:val="20"/>
        </w:rPr>
        <w:t xml:space="preserve">, operational, technical and regulatory </w:t>
      </w:r>
      <w:r w:rsidR="009C30C9" w:rsidRPr="00480490">
        <w:rPr>
          <w:rFonts w:ascii="Arial" w:hAnsi="Arial" w:cs="Arial"/>
          <w:sz w:val="20"/>
          <w:szCs w:val="20"/>
        </w:rPr>
        <w:t xml:space="preserve">requirements. </w:t>
      </w:r>
      <w:r w:rsidR="008F30F1" w:rsidRPr="00480490">
        <w:rPr>
          <w:rFonts w:ascii="Arial" w:hAnsi="Arial" w:cs="Arial"/>
          <w:sz w:val="20"/>
          <w:szCs w:val="20"/>
        </w:rPr>
        <w:t xml:space="preserve"> </w:t>
      </w:r>
      <w:r w:rsidR="00C0161E">
        <w:rPr>
          <w:rFonts w:ascii="Arial" w:hAnsi="Arial" w:cs="Arial"/>
          <w:sz w:val="20"/>
          <w:szCs w:val="20"/>
        </w:rPr>
        <w:t>This is a new division of about 8</w:t>
      </w:r>
      <w:r w:rsidR="00D00391">
        <w:rPr>
          <w:rFonts w:ascii="Arial" w:hAnsi="Arial" w:cs="Arial"/>
          <w:sz w:val="20"/>
          <w:szCs w:val="20"/>
        </w:rPr>
        <w:t>-10</w:t>
      </w:r>
      <w:r w:rsidR="00C0161E">
        <w:rPr>
          <w:rFonts w:ascii="Arial" w:hAnsi="Arial" w:cs="Arial"/>
          <w:sz w:val="20"/>
          <w:szCs w:val="20"/>
        </w:rPr>
        <w:t xml:space="preserve"> </w:t>
      </w:r>
      <w:r w:rsidR="00D00391">
        <w:rPr>
          <w:rFonts w:ascii="Arial" w:hAnsi="Arial" w:cs="Arial"/>
          <w:sz w:val="20"/>
          <w:szCs w:val="20"/>
        </w:rPr>
        <w:t xml:space="preserve">total </w:t>
      </w:r>
      <w:r w:rsidR="00C0161E">
        <w:rPr>
          <w:rFonts w:ascii="Arial" w:hAnsi="Arial" w:cs="Arial"/>
          <w:sz w:val="20"/>
          <w:szCs w:val="20"/>
        </w:rPr>
        <w:t xml:space="preserve">team members (including </w:t>
      </w:r>
      <w:r w:rsidR="00D00391">
        <w:rPr>
          <w:rFonts w:ascii="Arial" w:hAnsi="Arial" w:cs="Arial"/>
          <w:sz w:val="20"/>
          <w:szCs w:val="20"/>
        </w:rPr>
        <w:t xml:space="preserve">4 </w:t>
      </w:r>
      <w:r w:rsidR="00C0161E">
        <w:rPr>
          <w:rFonts w:ascii="Arial" w:hAnsi="Arial" w:cs="Arial"/>
          <w:sz w:val="20"/>
          <w:szCs w:val="20"/>
        </w:rPr>
        <w:t>incumbents</w:t>
      </w:r>
      <w:r w:rsidR="00D00391">
        <w:rPr>
          <w:rFonts w:ascii="Arial" w:hAnsi="Arial" w:cs="Arial"/>
          <w:sz w:val="20"/>
          <w:szCs w:val="20"/>
        </w:rPr>
        <w:t>,</w:t>
      </w:r>
      <w:r w:rsidR="00C0161E">
        <w:rPr>
          <w:rFonts w:ascii="Arial" w:hAnsi="Arial" w:cs="Arial"/>
          <w:sz w:val="20"/>
          <w:szCs w:val="20"/>
        </w:rPr>
        <w:t xml:space="preserve"> </w:t>
      </w:r>
      <w:r w:rsidR="00D00391">
        <w:rPr>
          <w:rFonts w:ascii="Arial" w:hAnsi="Arial" w:cs="Arial"/>
          <w:sz w:val="20"/>
          <w:szCs w:val="20"/>
        </w:rPr>
        <w:t xml:space="preserve">2 approved </w:t>
      </w:r>
      <w:r w:rsidR="00C0161E">
        <w:rPr>
          <w:rFonts w:ascii="Arial" w:hAnsi="Arial" w:cs="Arial"/>
          <w:sz w:val="20"/>
          <w:szCs w:val="20"/>
        </w:rPr>
        <w:t>vacancies</w:t>
      </w:r>
      <w:r w:rsidR="00D00391">
        <w:rPr>
          <w:rFonts w:ascii="Arial" w:hAnsi="Arial" w:cs="Arial"/>
          <w:sz w:val="20"/>
          <w:szCs w:val="20"/>
        </w:rPr>
        <w:t>, and potential future positions</w:t>
      </w:r>
      <w:r w:rsidR="00C0161E">
        <w:rPr>
          <w:rFonts w:ascii="Arial" w:hAnsi="Arial" w:cs="Arial"/>
          <w:sz w:val="20"/>
          <w:szCs w:val="20"/>
        </w:rPr>
        <w:t xml:space="preserve">) being formed within LCEC to provide focused resources on these critical business areas.  </w:t>
      </w:r>
      <w:r w:rsidR="00034D0A" w:rsidRPr="00480490">
        <w:rPr>
          <w:rFonts w:ascii="Arial" w:hAnsi="Arial" w:cs="Arial"/>
          <w:sz w:val="20"/>
          <w:szCs w:val="20"/>
        </w:rPr>
        <w:t xml:space="preserve">Functions within the GRC division include environmental health and safety, insurance against risk and workers’ compensation, disaster recovery/business continuity/physical security/pandemic plans, policy administration, contract administration, rate tariff, internal audit, </w:t>
      </w:r>
      <w:r w:rsidR="00192BE3">
        <w:rPr>
          <w:rFonts w:ascii="Arial" w:hAnsi="Arial" w:cs="Arial"/>
          <w:sz w:val="20"/>
          <w:szCs w:val="20"/>
        </w:rPr>
        <w:t xml:space="preserve">and </w:t>
      </w:r>
      <w:r w:rsidR="00034D0A" w:rsidRPr="00480490">
        <w:rPr>
          <w:rFonts w:ascii="Arial" w:hAnsi="Arial" w:cs="Arial"/>
          <w:sz w:val="20"/>
          <w:szCs w:val="20"/>
        </w:rPr>
        <w:t xml:space="preserve">business tax policy and compliance.  </w:t>
      </w:r>
      <w:r w:rsidR="00480490" w:rsidRPr="00480490">
        <w:rPr>
          <w:rFonts w:ascii="Arial" w:hAnsi="Arial" w:cs="Arial"/>
          <w:sz w:val="20"/>
          <w:szCs w:val="20"/>
        </w:rPr>
        <w:t>As LCEC implements its strategic plan and transforms its business model and culture towards a process aligned organization, there will be opportunities to reshape the services the division provides the organization.</w:t>
      </w:r>
    </w:p>
    <w:p w:rsidR="00480490" w:rsidRPr="00480490" w:rsidRDefault="00480490" w:rsidP="002446C5">
      <w:pPr>
        <w:pStyle w:val="Default"/>
        <w:ind w:left="-540" w:right="-540"/>
        <w:rPr>
          <w:rFonts w:ascii="Arial" w:hAnsi="Arial" w:cs="Arial"/>
          <w:sz w:val="20"/>
          <w:szCs w:val="20"/>
        </w:rPr>
      </w:pPr>
    </w:p>
    <w:p w:rsidR="007D615F" w:rsidRPr="00480490" w:rsidRDefault="00480490" w:rsidP="002446C5">
      <w:pPr>
        <w:spacing w:after="0" w:line="240" w:lineRule="auto"/>
        <w:rPr>
          <w:rFonts w:ascii="Arial" w:eastAsia="Times New Roman" w:hAnsi="Arial" w:cs="Arial"/>
          <w:color w:val="000000"/>
          <w:sz w:val="20"/>
          <w:szCs w:val="20"/>
        </w:rPr>
      </w:pPr>
      <w:r w:rsidRPr="00480490">
        <w:rPr>
          <w:rFonts w:ascii="Arial" w:eastAsia="Times New Roman" w:hAnsi="Arial" w:cs="Arial"/>
          <w:color w:val="000000"/>
          <w:sz w:val="20"/>
          <w:szCs w:val="20"/>
        </w:rPr>
        <w:t xml:space="preserve">The </w:t>
      </w:r>
      <w:r>
        <w:rPr>
          <w:rFonts w:ascii="Arial" w:eastAsia="Times New Roman" w:hAnsi="Arial" w:cs="Arial"/>
          <w:color w:val="000000"/>
          <w:sz w:val="20"/>
          <w:szCs w:val="20"/>
        </w:rPr>
        <w:t>Director GRC</w:t>
      </w:r>
      <w:r w:rsidRPr="00480490">
        <w:rPr>
          <w:rFonts w:ascii="Arial" w:eastAsia="Times New Roman" w:hAnsi="Arial" w:cs="Arial"/>
          <w:color w:val="000000"/>
          <w:sz w:val="20"/>
          <w:szCs w:val="20"/>
        </w:rPr>
        <w:t xml:space="preserve"> is expected to serve as a strategic partner and advisor to the CEO, Senior Leadership Team, and the LCEC Board of Directors on </w:t>
      </w:r>
      <w:r>
        <w:rPr>
          <w:rFonts w:ascii="Arial" w:eastAsia="Times New Roman" w:hAnsi="Arial" w:cs="Arial"/>
          <w:color w:val="000000"/>
          <w:sz w:val="20"/>
          <w:szCs w:val="20"/>
        </w:rPr>
        <w:t xml:space="preserve">matters pertaining to governance, risk, and compliance </w:t>
      </w:r>
      <w:r w:rsidRPr="00480490">
        <w:rPr>
          <w:rFonts w:ascii="Arial" w:eastAsia="Times New Roman" w:hAnsi="Arial" w:cs="Arial"/>
          <w:color w:val="000000"/>
          <w:sz w:val="20"/>
          <w:szCs w:val="20"/>
        </w:rPr>
        <w:t>for the cooperative.</w:t>
      </w:r>
      <w:r w:rsidR="008347F1">
        <w:rPr>
          <w:rFonts w:ascii="Arial" w:eastAsia="Times New Roman" w:hAnsi="Arial" w:cs="Arial"/>
          <w:color w:val="000000"/>
          <w:sz w:val="20"/>
          <w:szCs w:val="20"/>
        </w:rPr>
        <w:t xml:space="preserve">  </w:t>
      </w:r>
      <w:r w:rsidR="008347F1" w:rsidRPr="008347F1">
        <w:rPr>
          <w:rFonts w:ascii="Arial" w:eastAsia="Times New Roman" w:hAnsi="Arial" w:cs="Arial"/>
          <w:color w:val="000000"/>
          <w:sz w:val="20"/>
          <w:szCs w:val="20"/>
        </w:rPr>
        <w:t xml:space="preserve">Dependent upon the background of the successful candidate, other functions could be reorganized under the management of the </w:t>
      </w:r>
      <w:r w:rsidR="008347F1">
        <w:rPr>
          <w:rFonts w:ascii="Arial" w:eastAsia="Times New Roman" w:hAnsi="Arial" w:cs="Arial"/>
          <w:color w:val="000000"/>
          <w:sz w:val="20"/>
          <w:szCs w:val="20"/>
        </w:rPr>
        <w:t>Director GRC</w:t>
      </w:r>
      <w:r w:rsidR="008347F1" w:rsidRPr="008347F1">
        <w:rPr>
          <w:rFonts w:ascii="Arial" w:eastAsia="Times New Roman" w:hAnsi="Arial" w:cs="Arial"/>
          <w:color w:val="000000"/>
          <w:sz w:val="20"/>
          <w:szCs w:val="20"/>
        </w:rPr>
        <w:t xml:space="preserve"> as business needs change.</w:t>
      </w:r>
    </w:p>
    <w:p w:rsidR="007D615F" w:rsidRPr="00480490" w:rsidRDefault="007D615F" w:rsidP="002446C5">
      <w:pPr>
        <w:spacing w:after="0" w:line="240" w:lineRule="auto"/>
        <w:rPr>
          <w:rFonts w:ascii="Arial" w:eastAsia="Times New Roman" w:hAnsi="Arial" w:cs="Arial"/>
          <w:color w:val="000000"/>
          <w:sz w:val="20"/>
          <w:szCs w:val="20"/>
        </w:rPr>
      </w:pPr>
    </w:p>
    <w:p w:rsidR="00771B3D" w:rsidRPr="00480490" w:rsidRDefault="00771B3D" w:rsidP="002446C5">
      <w:pPr>
        <w:spacing w:after="0" w:line="240" w:lineRule="auto"/>
        <w:rPr>
          <w:rFonts w:ascii="Arial" w:hAnsi="Arial" w:cs="Arial"/>
          <w:b/>
          <w:sz w:val="20"/>
          <w:szCs w:val="20"/>
        </w:rPr>
      </w:pPr>
      <w:r w:rsidRPr="00480490">
        <w:rPr>
          <w:rFonts w:ascii="Arial" w:hAnsi="Arial" w:cs="Arial"/>
          <w:b/>
          <w:sz w:val="20"/>
          <w:szCs w:val="20"/>
        </w:rPr>
        <w:t>Position Responsibilities:</w:t>
      </w:r>
    </w:p>
    <w:p w:rsidR="00C87A35" w:rsidRPr="00C87A35" w:rsidRDefault="00C87A35" w:rsidP="002446C5">
      <w:pPr>
        <w:spacing w:after="0" w:line="240" w:lineRule="auto"/>
        <w:rPr>
          <w:rFonts w:ascii="Arial" w:eastAsia="Times New Roman" w:hAnsi="Arial" w:cs="Arial"/>
          <w:color w:val="000000"/>
          <w:sz w:val="20"/>
          <w:szCs w:val="20"/>
        </w:rPr>
      </w:pPr>
      <w:r w:rsidRPr="00C87A35">
        <w:rPr>
          <w:rFonts w:ascii="Arial" w:eastAsia="Times New Roman" w:hAnsi="Arial" w:cs="Arial"/>
          <w:color w:val="000000"/>
          <w:sz w:val="20"/>
          <w:szCs w:val="20"/>
        </w:rPr>
        <w:t xml:space="preserve">The LCEC </w:t>
      </w:r>
      <w:r>
        <w:rPr>
          <w:rFonts w:ascii="Arial" w:eastAsia="Times New Roman" w:hAnsi="Arial" w:cs="Arial"/>
          <w:color w:val="000000"/>
          <w:sz w:val="20"/>
          <w:szCs w:val="20"/>
        </w:rPr>
        <w:t>Director GRC</w:t>
      </w:r>
      <w:r w:rsidRPr="00C87A35">
        <w:rPr>
          <w:rFonts w:ascii="Arial" w:eastAsia="Times New Roman" w:hAnsi="Arial" w:cs="Arial"/>
          <w:color w:val="000000"/>
          <w:sz w:val="20"/>
          <w:szCs w:val="20"/>
        </w:rPr>
        <w:t xml:space="preserve"> position is a unique opportunity to </w:t>
      </w:r>
      <w:r w:rsidR="00D00391">
        <w:rPr>
          <w:rFonts w:ascii="Arial" w:eastAsia="Times New Roman" w:hAnsi="Arial" w:cs="Arial"/>
          <w:color w:val="000000"/>
          <w:sz w:val="20"/>
          <w:szCs w:val="20"/>
        </w:rPr>
        <w:t xml:space="preserve">build a strong GRC team and business emphasis, and </w:t>
      </w:r>
      <w:r w:rsidRPr="00C87A35">
        <w:rPr>
          <w:rFonts w:ascii="Arial" w:eastAsia="Times New Roman" w:hAnsi="Arial" w:cs="Arial"/>
          <w:color w:val="000000"/>
          <w:sz w:val="20"/>
          <w:szCs w:val="20"/>
        </w:rPr>
        <w:t>engage with committed professionals</w:t>
      </w:r>
      <w:r w:rsidR="00D72A65">
        <w:rPr>
          <w:rFonts w:ascii="Arial" w:eastAsia="Times New Roman" w:hAnsi="Arial" w:cs="Arial"/>
          <w:color w:val="000000"/>
          <w:sz w:val="20"/>
          <w:szCs w:val="20"/>
        </w:rPr>
        <w:t>, including LCEC’s Board of Trustees,</w:t>
      </w:r>
      <w:r w:rsidRPr="00C87A35">
        <w:rPr>
          <w:rFonts w:ascii="Arial" w:eastAsia="Times New Roman" w:hAnsi="Arial" w:cs="Arial"/>
          <w:color w:val="000000"/>
          <w:sz w:val="20"/>
          <w:szCs w:val="20"/>
        </w:rPr>
        <w:t xml:space="preserve"> dedicated to serving the needs of the cooperative’s members. LCEC’s diverse service territory, changes in member needs and expectations, and the organization’s commitment to excellence and process alignment offer the </w:t>
      </w:r>
      <w:r>
        <w:rPr>
          <w:rFonts w:ascii="Arial" w:eastAsia="Times New Roman" w:hAnsi="Arial" w:cs="Arial"/>
          <w:color w:val="000000"/>
          <w:sz w:val="20"/>
          <w:szCs w:val="20"/>
        </w:rPr>
        <w:t xml:space="preserve">Director GRC </w:t>
      </w:r>
      <w:r w:rsidRPr="00C87A35">
        <w:rPr>
          <w:rFonts w:ascii="Arial" w:eastAsia="Times New Roman" w:hAnsi="Arial" w:cs="Arial"/>
          <w:color w:val="000000"/>
          <w:sz w:val="20"/>
          <w:szCs w:val="20"/>
        </w:rPr>
        <w:t>considerable personal and professional opportunity and the chance to provide leadership to one of the premier cooperatives in the nation.</w:t>
      </w:r>
    </w:p>
    <w:p w:rsidR="00C87A35" w:rsidRDefault="00C87A35" w:rsidP="002446C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This position</w:t>
      </w:r>
      <w:r w:rsidRPr="00C87A35">
        <w:rPr>
          <w:rFonts w:ascii="Arial" w:eastAsia="Times New Roman" w:hAnsi="Arial" w:cs="Arial"/>
          <w:color w:val="000000"/>
          <w:sz w:val="20"/>
          <w:szCs w:val="20"/>
        </w:rPr>
        <w:t xml:space="preserve"> directly contributes to successful execution of </w:t>
      </w:r>
      <w:r w:rsidR="008C51B4">
        <w:rPr>
          <w:rFonts w:ascii="Arial" w:eastAsia="Times New Roman" w:hAnsi="Arial" w:cs="Arial"/>
          <w:color w:val="000000"/>
          <w:sz w:val="20"/>
          <w:szCs w:val="20"/>
        </w:rPr>
        <w:t>LCEC’s</w:t>
      </w:r>
      <w:r w:rsidRPr="00C87A35">
        <w:rPr>
          <w:rFonts w:ascii="Arial" w:eastAsia="Times New Roman" w:hAnsi="Arial" w:cs="Arial"/>
          <w:color w:val="000000"/>
          <w:sz w:val="20"/>
          <w:szCs w:val="20"/>
        </w:rPr>
        <w:t xml:space="preserve"> strategic plan.  LCEC’s current strategic plan includes the following long-term corporate objectives:</w:t>
      </w:r>
    </w:p>
    <w:p w:rsidR="002446C5" w:rsidRPr="00C87A35" w:rsidRDefault="002446C5" w:rsidP="002446C5">
      <w:pPr>
        <w:spacing w:after="0" w:line="240" w:lineRule="auto"/>
        <w:rPr>
          <w:rFonts w:ascii="Arial" w:eastAsia="Times New Roman" w:hAnsi="Arial" w:cs="Arial"/>
          <w:color w:val="000000"/>
          <w:sz w:val="20"/>
          <w:szCs w:val="20"/>
        </w:rPr>
      </w:pPr>
    </w:p>
    <w:p w:rsidR="00C87A35" w:rsidRPr="00C87A35" w:rsidRDefault="00C87A35" w:rsidP="002446C5">
      <w:pPr>
        <w:pStyle w:val="ListParagraph"/>
        <w:numPr>
          <w:ilvl w:val="0"/>
          <w:numId w:val="3"/>
        </w:numPr>
        <w:spacing w:after="0" w:line="240" w:lineRule="auto"/>
        <w:rPr>
          <w:rFonts w:ascii="Arial" w:eastAsia="Times New Roman" w:hAnsi="Arial" w:cs="Arial"/>
          <w:color w:val="000000"/>
          <w:sz w:val="20"/>
          <w:szCs w:val="20"/>
        </w:rPr>
      </w:pPr>
      <w:r w:rsidRPr="00C87A35">
        <w:rPr>
          <w:rFonts w:ascii="Arial" w:eastAsia="Times New Roman" w:hAnsi="Arial" w:cs="Arial"/>
          <w:color w:val="000000"/>
          <w:sz w:val="20"/>
          <w:szCs w:val="20"/>
        </w:rPr>
        <w:t>Transition to a process-aligned organization by year-end 2023.</w:t>
      </w:r>
    </w:p>
    <w:p w:rsidR="00C87A35" w:rsidRPr="00C87A35" w:rsidRDefault="00C87A35" w:rsidP="002446C5">
      <w:pPr>
        <w:pStyle w:val="ListParagraph"/>
        <w:numPr>
          <w:ilvl w:val="0"/>
          <w:numId w:val="3"/>
        </w:numPr>
        <w:spacing w:after="0" w:line="240" w:lineRule="auto"/>
        <w:rPr>
          <w:rFonts w:ascii="Arial" w:eastAsia="Times New Roman" w:hAnsi="Arial" w:cs="Arial"/>
          <w:color w:val="000000"/>
          <w:sz w:val="20"/>
          <w:szCs w:val="20"/>
        </w:rPr>
      </w:pPr>
      <w:r w:rsidRPr="00C87A35">
        <w:rPr>
          <w:rFonts w:ascii="Arial" w:eastAsia="Times New Roman" w:hAnsi="Arial" w:cs="Arial"/>
          <w:color w:val="000000"/>
          <w:sz w:val="20"/>
          <w:szCs w:val="20"/>
        </w:rPr>
        <w:t>Establish a policy to ensure compliance with the Occupational Safety and Health Act and provide guidelines for establishing and implementing programs that will reduce or eliminate workplace hazards, occupational injuries and illnesses, and promote employee health.</w:t>
      </w:r>
    </w:p>
    <w:p w:rsidR="00C87A35" w:rsidRPr="00C87A35" w:rsidRDefault="00C87A35" w:rsidP="002446C5">
      <w:pPr>
        <w:pStyle w:val="ListParagraph"/>
        <w:numPr>
          <w:ilvl w:val="0"/>
          <w:numId w:val="3"/>
        </w:numPr>
        <w:spacing w:after="0" w:line="240" w:lineRule="auto"/>
        <w:rPr>
          <w:rFonts w:ascii="Arial" w:eastAsia="Times New Roman" w:hAnsi="Arial" w:cs="Arial"/>
          <w:color w:val="000000"/>
          <w:sz w:val="20"/>
          <w:szCs w:val="20"/>
        </w:rPr>
      </w:pPr>
      <w:r w:rsidRPr="00C87A35">
        <w:rPr>
          <w:rFonts w:ascii="Arial" w:eastAsia="Times New Roman" w:hAnsi="Arial" w:cs="Arial"/>
          <w:color w:val="000000"/>
          <w:sz w:val="20"/>
          <w:szCs w:val="20"/>
        </w:rPr>
        <w:t>Conduct financial modeling to ensure rate recovery aligns with cost drivers by year-end 2022.</w:t>
      </w:r>
    </w:p>
    <w:p w:rsidR="00C87A35" w:rsidRPr="00C87A35" w:rsidRDefault="00C87A35" w:rsidP="002446C5">
      <w:pPr>
        <w:pStyle w:val="ListParagraph"/>
        <w:numPr>
          <w:ilvl w:val="0"/>
          <w:numId w:val="3"/>
        </w:numPr>
        <w:spacing w:after="0" w:line="240" w:lineRule="auto"/>
        <w:rPr>
          <w:rFonts w:ascii="Arial" w:eastAsia="Times New Roman" w:hAnsi="Arial" w:cs="Arial"/>
          <w:color w:val="000000"/>
          <w:sz w:val="20"/>
          <w:szCs w:val="20"/>
        </w:rPr>
      </w:pPr>
      <w:r w:rsidRPr="00C87A35">
        <w:rPr>
          <w:rFonts w:ascii="Arial" w:eastAsia="Times New Roman" w:hAnsi="Arial" w:cs="Arial"/>
          <w:color w:val="000000"/>
          <w:sz w:val="20"/>
          <w:szCs w:val="20"/>
        </w:rPr>
        <w:t>Evolve and strengthen information governance capabilities by year-end 2022.</w:t>
      </w:r>
    </w:p>
    <w:p w:rsidR="00C87A35" w:rsidRPr="00C87A35" w:rsidRDefault="00C87A35" w:rsidP="002446C5">
      <w:pPr>
        <w:pStyle w:val="ListParagraph"/>
        <w:numPr>
          <w:ilvl w:val="0"/>
          <w:numId w:val="3"/>
        </w:numPr>
        <w:spacing w:after="0" w:line="240" w:lineRule="auto"/>
        <w:rPr>
          <w:rFonts w:ascii="Arial" w:eastAsia="Times New Roman" w:hAnsi="Arial" w:cs="Arial"/>
          <w:color w:val="000000"/>
          <w:sz w:val="20"/>
          <w:szCs w:val="20"/>
        </w:rPr>
      </w:pPr>
      <w:r w:rsidRPr="00C87A35">
        <w:rPr>
          <w:rFonts w:ascii="Arial" w:eastAsia="Times New Roman" w:hAnsi="Arial" w:cs="Arial"/>
          <w:color w:val="000000"/>
          <w:sz w:val="20"/>
          <w:szCs w:val="20"/>
        </w:rPr>
        <w:t xml:space="preserve">Redesign the Customer Experience Index (CEI) to more accurately reflect the most important service elements for customer-members.  </w:t>
      </w:r>
    </w:p>
    <w:p w:rsidR="00C87A35" w:rsidRPr="00C87A35" w:rsidRDefault="00C87A35" w:rsidP="002446C5">
      <w:pPr>
        <w:pStyle w:val="Default"/>
        <w:ind w:right="-540"/>
        <w:rPr>
          <w:rFonts w:ascii="Arial" w:hAnsi="Arial" w:cs="Arial"/>
          <w:sz w:val="20"/>
          <w:szCs w:val="20"/>
        </w:rPr>
      </w:pPr>
    </w:p>
    <w:p w:rsidR="00C87A35" w:rsidRPr="00D10640" w:rsidRDefault="00C87A35" w:rsidP="002446C5">
      <w:pPr>
        <w:pStyle w:val="Default"/>
        <w:ind w:right="-540"/>
        <w:rPr>
          <w:rFonts w:ascii="Arial" w:hAnsi="Arial" w:cs="Arial"/>
          <w:sz w:val="20"/>
          <w:szCs w:val="20"/>
        </w:rPr>
      </w:pPr>
      <w:r w:rsidRPr="00D10640">
        <w:rPr>
          <w:rFonts w:ascii="Arial" w:hAnsi="Arial" w:cs="Arial"/>
          <w:sz w:val="20"/>
          <w:szCs w:val="20"/>
        </w:rPr>
        <w:t xml:space="preserve">In addition to the above goals, the strategic plan outlines </w:t>
      </w:r>
      <w:r w:rsidR="008C51B4">
        <w:rPr>
          <w:rFonts w:ascii="Arial" w:hAnsi="Arial" w:cs="Arial"/>
          <w:sz w:val="20"/>
          <w:szCs w:val="20"/>
        </w:rPr>
        <w:t>Enterprise Risk Management (ERM)</w:t>
      </w:r>
      <w:r w:rsidRPr="00D10640">
        <w:rPr>
          <w:rFonts w:ascii="Arial" w:hAnsi="Arial" w:cs="Arial"/>
          <w:sz w:val="20"/>
          <w:szCs w:val="20"/>
        </w:rPr>
        <w:t xml:space="preserve"> as one of the </w:t>
      </w:r>
      <w:r>
        <w:rPr>
          <w:rFonts w:ascii="Arial" w:hAnsi="Arial" w:cs="Arial"/>
          <w:sz w:val="20"/>
          <w:szCs w:val="20"/>
        </w:rPr>
        <w:t>six</w:t>
      </w:r>
      <w:r w:rsidRPr="00D10640">
        <w:rPr>
          <w:rFonts w:ascii="Arial" w:hAnsi="Arial" w:cs="Arial"/>
          <w:sz w:val="20"/>
          <w:szCs w:val="20"/>
        </w:rPr>
        <w:t xml:space="preserve"> key areas of focus for the organization. </w:t>
      </w:r>
      <w:r>
        <w:rPr>
          <w:rFonts w:ascii="Arial" w:hAnsi="Arial" w:cs="Arial"/>
          <w:sz w:val="20"/>
          <w:szCs w:val="20"/>
        </w:rPr>
        <w:t>LC</w:t>
      </w:r>
      <w:r w:rsidRPr="00D10640">
        <w:rPr>
          <w:rFonts w:ascii="Arial" w:hAnsi="Arial" w:cs="Arial"/>
          <w:sz w:val="20"/>
          <w:szCs w:val="20"/>
        </w:rPr>
        <w:t xml:space="preserve">EC seeks to </w:t>
      </w:r>
      <w:r w:rsidR="008C51B4">
        <w:rPr>
          <w:rFonts w:ascii="Arial" w:hAnsi="Arial" w:cs="Arial"/>
          <w:sz w:val="20"/>
          <w:szCs w:val="20"/>
        </w:rPr>
        <w:t>create its GRC</w:t>
      </w:r>
      <w:r>
        <w:rPr>
          <w:rFonts w:ascii="Arial" w:hAnsi="Arial" w:cs="Arial"/>
          <w:sz w:val="20"/>
          <w:szCs w:val="20"/>
        </w:rPr>
        <w:t xml:space="preserve"> Division</w:t>
      </w:r>
      <w:r w:rsidRPr="00D10640">
        <w:rPr>
          <w:rFonts w:ascii="Arial" w:hAnsi="Arial" w:cs="Arial"/>
          <w:sz w:val="20"/>
          <w:szCs w:val="20"/>
        </w:rPr>
        <w:t xml:space="preserve"> to ensure it is able to provide the strategic </w:t>
      </w:r>
      <w:r w:rsidR="008C51B4">
        <w:rPr>
          <w:rFonts w:ascii="Arial" w:hAnsi="Arial" w:cs="Arial"/>
          <w:sz w:val="20"/>
          <w:szCs w:val="20"/>
        </w:rPr>
        <w:t>governance</w:t>
      </w:r>
      <w:r w:rsidRPr="00D10640">
        <w:rPr>
          <w:rFonts w:ascii="Arial" w:hAnsi="Arial" w:cs="Arial"/>
          <w:sz w:val="20"/>
          <w:szCs w:val="20"/>
        </w:rPr>
        <w:t xml:space="preserve"> support needed as the organization </w:t>
      </w:r>
      <w:r w:rsidR="008C51B4">
        <w:rPr>
          <w:rFonts w:ascii="Arial" w:hAnsi="Arial" w:cs="Arial"/>
          <w:sz w:val="20"/>
          <w:szCs w:val="20"/>
        </w:rPr>
        <w:t>continues growing</w:t>
      </w:r>
      <w:r w:rsidRPr="00D10640">
        <w:rPr>
          <w:rFonts w:ascii="Arial" w:hAnsi="Arial" w:cs="Arial"/>
          <w:sz w:val="20"/>
          <w:szCs w:val="20"/>
        </w:rPr>
        <w:t xml:space="preserve"> in a rapidly changing industry. </w:t>
      </w:r>
    </w:p>
    <w:p w:rsidR="00771B3D" w:rsidRDefault="00771B3D" w:rsidP="002446C5">
      <w:pPr>
        <w:spacing w:after="0" w:line="240" w:lineRule="auto"/>
        <w:rPr>
          <w:rFonts w:ascii="Arial" w:hAnsi="Arial" w:cs="Arial"/>
          <w:sz w:val="20"/>
          <w:szCs w:val="20"/>
        </w:rPr>
      </w:pPr>
    </w:p>
    <w:p w:rsidR="00475487" w:rsidRDefault="00475487" w:rsidP="002446C5">
      <w:pPr>
        <w:pStyle w:val="Default"/>
        <w:ind w:right="-540"/>
        <w:rPr>
          <w:rFonts w:ascii="Arial" w:hAnsi="Arial" w:cs="Arial"/>
          <w:sz w:val="20"/>
          <w:szCs w:val="20"/>
        </w:rPr>
      </w:pPr>
      <w:r>
        <w:rPr>
          <w:rFonts w:ascii="Arial" w:hAnsi="Arial" w:cs="Arial"/>
          <w:sz w:val="20"/>
          <w:szCs w:val="20"/>
        </w:rPr>
        <w:t>LC</w:t>
      </w:r>
      <w:r w:rsidRPr="00D10640">
        <w:rPr>
          <w:rFonts w:ascii="Arial" w:hAnsi="Arial" w:cs="Arial"/>
          <w:sz w:val="20"/>
          <w:szCs w:val="20"/>
        </w:rPr>
        <w:t xml:space="preserve">EC seeks a candidate who can provide leadership in the key fundamental areas such as </w:t>
      </w:r>
      <w:r>
        <w:rPr>
          <w:rFonts w:ascii="Arial" w:hAnsi="Arial" w:cs="Arial"/>
          <w:sz w:val="20"/>
          <w:szCs w:val="20"/>
        </w:rPr>
        <w:t xml:space="preserve">regulatory; policy development, management, and administration; business continuity in all </w:t>
      </w:r>
      <w:r w:rsidR="002D0EA1">
        <w:rPr>
          <w:rFonts w:ascii="Arial" w:hAnsi="Arial" w:cs="Arial"/>
          <w:sz w:val="20"/>
          <w:szCs w:val="20"/>
        </w:rPr>
        <w:t xml:space="preserve">industry and environmental </w:t>
      </w:r>
      <w:r>
        <w:rPr>
          <w:rFonts w:ascii="Arial" w:hAnsi="Arial" w:cs="Arial"/>
          <w:sz w:val="20"/>
          <w:szCs w:val="20"/>
        </w:rPr>
        <w:t xml:space="preserve">conditions; </w:t>
      </w:r>
      <w:r w:rsidR="002D0EA1">
        <w:rPr>
          <w:rFonts w:ascii="Arial" w:hAnsi="Arial" w:cs="Arial"/>
          <w:sz w:val="20"/>
          <w:szCs w:val="20"/>
        </w:rPr>
        <w:t xml:space="preserve">compliance and controls; </w:t>
      </w:r>
      <w:r w:rsidR="000C6ACF">
        <w:rPr>
          <w:rFonts w:ascii="Arial" w:hAnsi="Arial" w:cs="Arial"/>
          <w:sz w:val="20"/>
          <w:szCs w:val="20"/>
        </w:rPr>
        <w:t xml:space="preserve">insurance programs and claims; </w:t>
      </w:r>
      <w:r w:rsidR="00192BE3">
        <w:rPr>
          <w:rFonts w:ascii="Arial" w:hAnsi="Arial" w:cs="Arial"/>
          <w:sz w:val="20"/>
          <w:szCs w:val="20"/>
        </w:rPr>
        <w:t xml:space="preserve">and </w:t>
      </w:r>
      <w:r w:rsidR="007269A8">
        <w:rPr>
          <w:rFonts w:ascii="Arial" w:hAnsi="Arial" w:cs="Arial"/>
          <w:sz w:val="20"/>
          <w:szCs w:val="20"/>
        </w:rPr>
        <w:t>internal audit</w:t>
      </w:r>
      <w:r w:rsidR="007B25D0">
        <w:rPr>
          <w:rFonts w:ascii="Arial" w:hAnsi="Arial" w:cs="Arial"/>
          <w:sz w:val="20"/>
          <w:szCs w:val="20"/>
        </w:rPr>
        <w:t xml:space="preserve">.  </w:t>
      </w:r>
      <w:r w:rsidR="006B62BE">
        <w:rPr>
          <w:rFonts w:ascii="Arial" w:hAnsi="Arial" w:cs="Arial"/>
          <w:sz w:val="20"/>
          <w:szCs w:val="20"/>
        </w:rPr>
        <w:t xml:space="preserve">This includes but is </w:t>
      </w:r>
      <w:r w:rsidR="006B62BE">
        <w:rPr>
          <w:rFonts w:ascii="Arial" w:hAnsi="Arial" w:cs="Arial"/>
          <w:sz w:val="20"/>
          <w:szCs w:val="20"/>
        </w:rPr>
        <w:lastRenderedPageBreak/>
        <w:t>not limited to building the new division; providing leadership to the team to achieve cohesiveness, efficiency, and productivity; defining new company-wide programs, policies, and procedures for the areas of responsibility</w:t>
      </w:r>
      <w:r w:rsidR="00F3736A">
        <w:rPr>
          <w:rFonts w:ascii="Arial" w:hAnsi="Arial" w:cs="Arial"/>
          <w:sz w:val="20"/>
          <w:szCs w:val="20"/>
        </w:rPr>
        <w:t>; and defining the GRC culture for the full</w:t>
      </w:r>
      <w:r w:rsidR="0025248A">
        <w:rPr>
          <w:rFonts w:ascii="Arial" w:hAnsi="Arial" w:cs="Arial"/>
          <w:sz w:val="20"/>
          <w:szCs w:val="20"/>
        </w:rPr>
        <w:t xml:space="preserve"> LCEC</w:t>
      </w:r>
      <w:r w:rsidR="00F3736A">
        <w:rPr>
          <w:rFonts w:ascii="Arial" w:hAnsi="Arial" w:cs="Arial"/>
          <w:sz w:val="20"/>
          <w:szCs w:val="20"/>
        </w:rPr>
        <w:t xml:space="preserve"> organization</w:t>
      </w:r>
      <w:r w:rsidR="006B62BE">
        <w:rPr>
          <w:rFonts w:ascii="Arial" w:hAnsi="Arial" w:cs="Arial"/>
          <w:sz w:val="20"/>
          <w:szCs w:val="20"/>
        </w:rPr>
        <w:t xml:space="preserve">.  </w:t>
      </w:r>
      <w:r w:rsidR="007B25D0">
        <w:rPr>
          <w:rFonts w:ascii="Arial" w:hAnsi="Arial" w:cs="Arial"/>
          <w:sz w:val="20"/>
          <w:szCs w:val="20"/>
        </w:rPr>
        <w:t>Candidate</w:t>
      </w:r>
      <w:r w:rsidRPr="00D10640">
        <w:rPr>
          <w:rFonts w:ascii="Arial" w:hAnsi="Arial" w:cs="Arial"/>
          <w:sz w:val="20"/>
          <w:szCs w:val="20"/>
        </w:rPr>
        <w:t xml:space="preserve"> will also be a strategic leader who focuses on the big picture of the organization and assists the CEO and senior team in change management</w:t>
      </w:r>
      <w:r>
        <w:rPr>
          <w:rFonts w:ascii="Arial" w:hAnsi="Arial" w:cs="Arial"/>
          <w:sz w:val="20"/>
          <w:szCs w:val="20"/>
        </w:rPr>
        <w:t xml:space="preserve"> and process improvement</w:t>
      </w:r>
      <w:r w:rsidRPr="00D10640">
        <w:rPr>
          <w:rFonts w:ascii="Arial" w:hAnsi="Arial" w:cs="Arial"/>
          <w:sz w:val="20"/>
          <w:szCs w:val="20"/>
        </w:rPr>
        <w:t xml:space="preserve">. </w:t>
      </w:r>
      <w:r w:rsidR="007269A8">
        <w:rPr>
          <w:rFonts w:ascii="Arial" w:hAnsi="Arial" w:cs="Arial"/>
          <w:sz w:val="20"/>
          <w:szCs w:val="20"/>
        </w:rPr>
        <w:t>C</w:t>
      </w:r>
      <w:r w:rsidRPr="00D10640">
        <w:rPr>
          <w:rFonts w:ascii="Arial" w:hAnsi="Arial" w:cs="Arial"/>
          <w:sz w:val="20"/>
          <w:szCs w:val="20"/>
        </w:rPr>
        <w:t>andidates should display a track record of providing leadership to staff as a mentor and to peer divisions of the cooperative to help the team succeed in the execution of the strategic plan</w:t>
      </w:r>
      <w:r>
        <w:rPr>
          <w:rFonts w:ascii="Arial" w:hAnsi="Arial" w:cs="Arial"/>
          <w:sz w:val="20"/>
          <w:szCs w:val="20"/>
        </w:rPr>
        <w:t>, leadership and development progression, and talent succession plans</w:t>
      </w:r>
      <w:r w:rsidRPr="00D10640">
        <w:rPr>
          <w:rFonts w:ascii="Arial" w:hAnsi="Arial" w:cs="Arial"/>
          <w:sz w:val="20"/>
          <w:szCs w:val="20"/>
        </w:rPr>
        <w:t>.</w:t>
      </w:r>
    </w:p>
    <w:p w:rsidR="007B25D0" w:rsidRDefault="007B25D0" w:rsidP="002446C5">
      <w:pPr>
        <w:pStyle w:val="Default"/>
        <w:ind w:right="-540"/>
        <w:rPr>
          <w:rFonts w:ascii="Arial" w:hAnsi="Arial" w:cs="Arial"/>
          <w:sz w:val="20"/>
          <w:szCs w:val="20"/>
        </w:rPr>
      </w:pPr>
    </w:p>
    <w:p w:rsidR="007B25D0" w:rsidRPr="00D10640" w:rsidRDefault="007B25D0" w:rsidP="002446C5">
      <w:pPr>
        <w:pStyle w:val="Default"/>
        <w:ind w:right="-540"/>
        <w:rPr>
          <w:rFonts w:ascii="Arial" w:hAnsi="Arial" w:cs="Arial"/>
          <w:sz w:val="20"/>
          <w:szCs w:val="20"/>
        </w:rPr>
      </w:pPr>
      <w:r w:rsidRPr="00D10640">
        <w:rPr>
          <w:rFonts w:ascii="Arial" w:hAnsi="Arial" w:cs="Arial"/>
          <w:sz w:val="20"/>
          <w:szCs w:val="20"/>
        </w:rPr>
        <w:t xml:space="preserve">Candidates should offer exemplary written and oral communications skills in addition to presentation experience. Experience working with publicly elected </w:t>
      </w:r>
      <w:r w:rsidR="00411020">
        <w:rPr>
          <w:rFonts w:ascii="Arial" w:hAnsi="Arial" w:cs="Arial"/>
          <w:sz w:val="20"/>
          <w:szCs w:val="20"/>
        </w:rPr>
        <w:t xml:space="preserve">and appointed </w:t>
      </w:r>
      <w:r w:rsidRPr="00D10640">
        <w:rPr>
          <w:rFonts w:ascii="Arial" w:hAnsi="Arial" w:cs="Arial"/>
          <w:sz w:val="20"/>
          <w:szCs w:val="20"/>
        </w:rPr>
        <w:t xml:space="preserve">governing bodies </w:t>
      </w:r>
      <w:r w:rsidR="00411020">
        <w:rPr>
          <w:rFonts w:ascii="Arial" w:hAnsi="Arial" w:cs="Arial"/>
          <w:sz w:val="20"/>
          <w:szCs w:val="20"/>
        </w:rPr>
        <w:t>and</w:t>
      </w:r>
      <w:r w:rsidRPr="00D10640">
        <w:rPr>
          <w:rFonts w:ascii="Arial" w:hAnsi="Arial" w:cs="Arial"/>
          <w:sz w:val="20"/>
          <w:szCs w:val="20"/>
        </w:rPr>
        <w:t xml:space="preserve"> community leaders is desired as is experience working with utility customers. </w:t>
      </w:r>
      <w:r w:rsidR="00411020">
        <w:rPr>
          <w:rFonts w:ascii="Arial" w:hAnsi="Arial" w:cs="Arial"/>
          <w:sz w:val="20"/>
          <w:szCs w:val="20"/>
        </w:rPr>
        <w:t xml:space="preserve">Interaction up to and including board membership is expected with various regulatory agencies including but not limited to the Florida Reliability Coordinating Council (FRCC), the North American Reliability Corporation (NERC), the Florida Public Service Commission (PSC), and the Federal Energy Regulatory Commission (FERC), as well as with various local community authorities and agencies like local governments, economic development groups, and </w:t>
      </w:r>
      <w:r w:rsidR="001A4CE5">
        <w:rPr>
          <w:rFonts w:ascii="Arial" w:hAnsi="Arial" w:cs="Arial"/>
          <w:sz w:val="20"/>
          <w:szCs w:val="20"/>
        </w:rPr>
        <w:t>other not for profit</w:t>
      </w:r>
      <w:r w:rsidR="00411020">
        <w:rPr>
          <w:rFonts w:ascii="Arial" w:hAnsi="Arial" w:cs="Arial"/>
          <w:sz w:val="20"/>
          <w:szCs w:val="20"/>
        </w:rPr>
        <w:t xml:space="preserve"> organizations. </w:t>
      </w:r>
      <w:r w:rsidRPr="00D10640">
        <w:rPr>
          <w:rFonts w:ascii="Arial" w:hAnsi="Arial" w:cs="Arial"/>
          <w:sz w:val="20"/>
          <w:szCs w:val="20"/>
        </w:rPr>
        <w:t xml:space="preserve">Rural utility experience is not required but experience in such an environment could be advantageous. </w:t>
      </w:r>
    </w:p>
    <w:p w:rsidR="007B25D0" w:rsidRPr="00D10640" w:rsidRDefault="007B25D0" w:rsidP="002446C5">
      <w:pPr>
        <w:pStyle w:val="Default"/>
        <w:ind w:right="-540"/>
        <w:rPr>
          <w:rFonts w:ascii="Arial" w:hAnsi="Arial" w:cs="Arial"/>
          <w:sz w:val="20"/>
          <w:szCs w:val="20"/>
        </w:rPr>
      </w:pPr>
    </w:p>
    <w:p w:rsidR="00004BAB" w:rsidRPr="00D10640" w:rsidRDefault="00004BAB" w:rsidP="002446C5">
      <w:pPr>
        <w:pStyle w:val="Default"/>
        <w:ind w:right="-540"/>
        <w:rPr>
          <w:rFonts w:ascii="Arial" w:hAnsi="Arial" w:cs="Arial"/>
          <w:sz w:val="20"/>
          <w:szCs w:val="20"/>
        </w:rPr>
      </w:pPr>
      <w:r w:rsidRPr="00D10640">
        <w:rPr>
          <w:rFonts w:ascii="Arial" w:hAnsi="Arial" w:cs="Arial"/>
          <w:sz w:val="20"/>
          <w:szCs w:val="20"/>
        </w:rPr>
        <w:t xml:space="preserve">A bachelor’s degree in </w:t>
      </w:r>
      <w:r w:rsidR="00E7303E">
        <w:rPr>
          <w:rFonts w:ascii="Arial" w:hAnsi="Arial" w:cs="Arial"/>
          <w:sz w:val="20"/>
          <w:szCs w:val="20"/>
        </w:rPr>
        <w:t>law, business administration,</w:t>
      </w:r>
      <w:r w:rsidRPr="00D10640">
        <w:rPr>
          <w:rFonts w:ascii="Arial" w:hAnsi="Arial" w:cs="Arial"/>
          <w:sz w:val="20"/>
          <w:szCs w:val="20"/>
        </w:rPr>
        <w:t xml:space="preserve"> finance, accounting</w:t>
      </w:r>
      <w:r w:rsidR="00E7303E">
        <w:rPr>
          <w:rFonts w:ascii="Arial" w:hAnsi="Arial" w:cs="Arial"/>
          <w:sz w:val="20"/>
          <w:szCs w:val="20"/>
        </w:rPr>
        <w:t>, or related field</w:t>
      </w:r>
      <w:r w:rsidRPr="00D10640">
        <w:rPr>
          <w:rFonts w:ascii="Arial" w:hAnsi="Arial" w:cs="Arial"/>
          <w:sz w:val="20"/>
          <w:szCs w:val="20"/>
        </w:rPr>
        <w:t xml:space="preserve"> is required. A master’s degree or MBA is desired. Certifications in </w:t>
      </w:r>
      <w:r w:rsidR="00E7303E">
        <w:rPr>
          <w:rFonts w:ascii="Arial" w:hAnsi="Arial" w:cs="Arial"/>
          <w:sz w:val="20"/>
          <w:szCs w:val="20"/>
        </w:rPr>
        <w:t>regulatory compliance or risk management</w:t>
      </w:r>
      <w:r w:rsidRPr="00D10640">
        <w:rPr>
          <w:rFonts w:ascii="Arial" w:hAnsi="Arial" w:cs="Arial"/>
          <w:sz w:val="20"/>
          <w:szCs w:val="20"/>
        </w:rPr>
        <w:t xml:space="preserve"> are also desired. </w:t>
      </w:r>
    </w:p>
    <w:sectPr w:rsidR="00004BAB" w:rsidRPr="00D10640" w:rsidSect="002446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67" w:rsidRDefault="00AC7A67" w:rsidP="00A91A4C">
      <w:pPr>
        <w:spacing w:after="0" w:line="240" w:lineRule="auto"/>
      </w:pPr>
      <w:r>
        <w:separator/>
      </w:r>
    </w:p>
  </w:endnote>
  <w:endnote w:type="continuationSeparator" w:id="0">
    <w:p w:rsidR="00AC7A67" w:rsidRDefault="00AC7A67" w:rsidP="00A9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67" w:rsidRDefault="00AC7A67" w:rsidP="00A91A4C">
      <w:pPr>
        <w:spacing w:after="0" w:line="240" w:lineRule="auto"/>
      </w:pPr>
      <w:r>
        <w:separator/>
      </w:r>
    </w:p>
  </w:footnote>
  <w:footnote w:type="continuationSeparator" w:id="0">
    <w:p w:rsidR="00AC7A67" w:rsidRDefault="00AC7A67" w:rsidP="00A91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E7A7D"/>
    <w:multiLevelType w:val="hybridMultilevel"/>
    <w:tmpl w:val="B1440D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0A77F09"/>
    <w:multiLevelType w:val="hybridMultilevel"/>
    <w:tmpl w:val="80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86B72"/>
    <w:multiLevelType w:val="hybridMultilevel"/>
    <w:tmpl w:val="E19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3D"/>
    <w:rsid w:val="0000102D"/>
    <w:rsid w:val="00004BAB"/>
    <w:rsid w:val="00034D0A"/>
    <w:rsid w:val="0005464C"/>
    <w:rsid w:val="00056F5A"/>
    <w:rsid w:val="000A4932"/>
    <w:rsid w:val="000B789D"/>
    <w:rsid w:val="000C6ACF"/>
    <w:rsid w:val="000D18EA"/>
    <w:rsid w:val="00152E6C"/>
    <w:rsid w:val="00177CEF"/>
    <w:rsid w:val="00192BE3"/>
    <w:rsid w:val="001A4CE5"/>
    <w:rsid w:val="001B1893"/>
    <w:rsid w:val="001C0517"/>
    <w:rsid w:val="0021253F"/>
    <w:rsid w:val="002446C5"/>
    <w:rsid w:val="0025248A"/>
    <w:rsid w:val="002A21AD"/>
    <w:rsid w:val="002D0EA1"/>
    <w:rsid w:val="00345230"/>
    <w:rsid w:val="0038342B"/>
    <w:rsid w:val="003D0C91"/>
    <w:rsid w:val="003F3A01"/>
    <w:rsid w:val="00411020"/>
    <w:rsid w:val="0041505F"/>
    <w:rsid w:val="00446118"/>
    <w:rsid w:val="00466ABB"/>
    <w:rsid w:val="00475487"/>
    <w:rsid w:val="00480490"/>
    <w:rsid w:val="004A1FE2"/>
    <w:rsid w:val="00515D6C"/>
    <w:rsid w:val="005325E9"/>
    <w:rsid w:val="00562DD2"/>
    <w:rsid w:val="00570204"/>
    <w:rsid w:val="00586466"/>
    <w:rsid w:val="005B75A2"/>
    <w:rsid w:val="005D77B6"/>
    <w:rsid w:val="005E04BA"/>
    <w:rsid w:val="005E42E3"/>
    <w:rsid w:val="00657293"/>
    <w:rsid w:val="006A6E75"/>
    <w:rsid w:val="006B62BE"/>
    <w:rsid w:val="007269A8"/>
    <w:rsid w:val="00730955"/>
    <w:rsid w:val="00750311"/>
    <w:rsid w:val="0075284A"/>
    <w:rsid w:val="00771B3D"/>
    <w:rsid w:val="007801AC"/>
    <w:rsid w:val="007B25D0"/>
    <w:rsid w:val="007D4E54"/>
    <w:rsid w:val="007D615F"/>
    <w:rsid w:val="007F218D"/>
    <w:rsid w:val="00827969"/>
    <w:rsid w:val="008347F1"/>
    <w:rsid w:val="00893A6E"/>
    <w:rsid w:val="008C51B4"/>
    <w:rsid w:val="008D2E84"/>
    <w:rsid w:val="008F30F1"/>
    <w:rsid w:val="0096414B"/>
    <w:rsid w:val="00966F96"/>
    <w:rsid w:val="009C30C9"/>
    <w:rsid w:val="00A9108A"/>
    <w:rsid w:val="00A91A4C"/>
    <w:rsid w:val="00AC7A67"/>
    <w:rsid w:val="00AD0291"/>
    <w:rsid w:val="00AF3E0F"/>
    <w:rsid w:val="00B0418C"/>
    <w:rsid w:val="00B12626"/>
    <w:rsid w:val="00B15CA2"/>
    <w:rsid w:val="00B261E3"/>
    <w:rsid w:val="00B26DDF"/>
    <w:rsid w:val="00B5258A"/>
    <w:rsid w:val="00B973D4"/>
    <w:rsid w:val="00BA2051"/>
    <w:rsid w:val="00C0161E"/>
    <w:rsid w:val="00C02DC2"/>
    <w:rsid w:val="00C14EC2"/>
    <w:rsid w:val="00C70397"/>
    <w:rsid w:val="00C87A35"/>
    <w:rsid w:val="00D00391"/>
    <w:rsid w:val="00D23FD0"/>
    <w:rsid w:val="00D72A65"/>
    <w:rsid w:val="00E11CD7"/>
    <w:rsid w:val="00E235A3"/>
    <w:rsid w:val="00E51A6A"/>
    <w:rsid w:val="00E7303E"/>
    <w:rsid w:val="00EA4151"/>
    <w:rsid w:val="00EC7426"/>
    <w:rsid w:val="00ED0741"/>
    <w:rsid w:val="00EE6364"/>
    <w:rsid w:val="00EE7629"/>
    <w:rsid w:val="00F01CC6"/>
    <w:rsid w:val="00F3736A"/>
    <w:rsid w:val="00F44E03"/>
    <w:rsid w:val="00F5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E16F1"/>
  <w15:docId w15:val="{AD059664-0459-4FED-97DD-C505DDB3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B3D"/>
    <w:rPr>
      <w:rFonts w:ascii="Tahoma" w:hAnsi="Tahoma" w:cs="Tahoma"/>
      <w:sz w:val="16"/>
      <w:szCs w:val="16"/>
    </w:rPr>
  </w:style>
  <w:style w:type="paragraph" w:styleId="ListParagraph">
    <w:name w:val="List Paragraph"/>
    <w:basedOn w:val="Normal"/>
    <w:uiPriority w:val="34"/>
    <w:qFormat/>
    <w:rsid w:val="00771B3D"/>
    <w:pPr>
      <w:ind w:left="720"/>
      <w:contextualSpacing/>
    </w:pPr>
  </w:style>
  <w:style w:type="paragraph" w:styleId="Header">
    <w:name w:val="header"/>
    <w:basedOn w:val="Normal"/>
    <w:link w:val="HeaderChar"/>
    <w:unhideWhenUsed/>
    <w:rsid w:val="00A91A4C"/>
    <w:pPr>
      <w:tabs>
        <w:tab w:val="center" w:pos="4680"/>
        <w:tab w:val="right" w:pos="9360"/>
      </w:tabs>
      <w:spacing w:after="0" w:line="240" w:lineRule="auto"/>
    </w:pPr>
  </w:style>
  <w:style w:type="character" w:customStyle="1" w:styleId="HeaderChar">
    <w:name w:val="Header Char"/>
    <w:basedOn w:val="DefaultParagraphFont"/>
    <w:link w:val="Header"/>
    <w:rsid w:val="00A91A4C"/>
  </w:style>
  <w:style w:type="paragraph" w:styleId="Footer">
    <w:name w:val="footer"/>
    <w:basedOn w:val="Normal"/>
    <w:link w:val="FooterChar"/>
    <w:uiPriority w:val="99"/>
    <w:unhideWhenUsed/>
    <w:rsid w:val="00A9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4C"/>
  </w:style>
  <w:style w:type="paragraph" w:customStyle="1" w:styleId="Default">
    <w:name w:val="Default"/>
    <w:rsid w:val="00480490"/>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semiHidden/>
    <w:rsid w:val="002446C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446C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1BF0-8696-4F9B-A20C-C24DBA74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LCEC</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fcain</dc:creator>
  <cp:lastModifiedBy>Wermerskirchen, Theresa</cp:lastModifiedBy>
  <cp:revision>4</cp:revision>
  <dcterms:created xsi:type="dcterms:W3CDTF">2020-02-14T19:40:00Z</dcterms:created>
  <dcterms:modified xsi:type="dcterms:W3CDTF">2020-10-16T17:07:00Z</dcterms:modified>
</cp:coreProperties>
</file>