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9B" w:rsidRDefault="007B6114">
      <w:r>
        <w:rPr>
          <w:color w:val="1F497D"/>
        </w:rPr>
        <w:t>Glades Electric has been dealing with an issue that you may be having problems with also.  There is a state statute which allows state agencies to pay an invoice within 40 days after receipt of the invoice.  Since GEC’s billing system only allows for 30 days to pay- each month the system is charging the state agencies delinquent fees (or interest) that the state agencies say they are not responsible for pursuant to the attached statute.  The statute allows each state agency account to pay their electric bill late each month.    The Dept. of Financial Services has the authority under the statute to waive certain requirements and we are in the process of contacting the Department to set up an informal meeting to discuss this issue.  If you are dealing with the same problem as GEC, please let us know as soon as possible if you would like to be included in the discussions and we can try to set up a conference call with the Department.   </w:t>
      </w:r>
      <w:bookmarkStart w:id="0" w:name="_GoBack"/>
      <w:bookmarkEnd w:id="0"/>
    </w:p>
    <w:sectPr w:rsidR="00E33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14"/>
    <w:rsid w:val="007B6114"/>
    <w:rsid w:val="00E3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Company>Toshiba</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2</cp:revision>
  <dcterms:created xsi:type="dcterms:W3CDTF">2011-02-14T14:57:00Z</dcterms:created>
  <dcterms:modified xsi:type="dcterms:W3CDTF">2011-02-14T14:57:00Z</dcterms:modified>
</cp:coreProperties>
</file>