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6E1BD" w14:textId="271ECAB0" w:rsidR="003A6F22" w:rsidRPr="0025215F" w:rsidRDefault="002567F9" w:rsidP="008C2571">
      <w:pPr>
        <w:spacing w:line="240" w:lineRule="auto"/>
        <w:rPr>
          <w:rFonts w:cstheme="minorHAnsi"/>
          <w:b/>
          <w:bCs/>
          <w:sz w:val="32"/>
          <w:szCs w:val="32"/>
          <w:u w:val="single"/>
        </w:rPr>
      </w:pPr>
      <w:r w:rsidRPr="0025215F">
        <w:rPr>
          <w:rFonts w:cstheme="minorHAnsi"/>
          <w:b/>
          <w:bCs/>
          <w:sz w:val="32"/>
          <w:szCs w:val="32"/>
          <w:u w:val="single"/>
        </w:rPr>
        <w:t>Draft</w:t>
      </w:r>
      <w:r w:rsidR="0025215F">
        <w:rPr>
          <w:rFonts w:cstheme="minorHAnsi"/>
          <w:b/>
          <w:bCs/>
          <w:sz w:val="32"/>
          <w:szCs w:val="32"/>
          <w:u w:val="single"/>
        </w:rPr>
        <w:t xml:space="preserve"> Florida</w:t>
      </w:r>
      <w:r w:rsidRPr="0025215F">
        <w:rPr>
          <w:rFonts w:cstheme="minorHAnsi"/>
          <w:b/>
          <w:bCs/>
          <w:sz w:val="32"/>
          <w:szCs w:val="32"/>
          <w:u w:val="single"/>
        </w:rPr>
        <w:t xml:space="preserve"> Input </w:t>
      </w:r>
      <w:r w:rsidR="0025215F">
        <w:rPr>
          <w:rFonts w:cstheme="minorHAnsi"/>
          <w:b/>
          <w:bCs/>
          <w:sz w:val="32"/>
          <w:szCs w:val="32"/>
          <w:u w:val="single"/>
        </w:rPr>
        <w:t>for</w:t>
      </w:r>
      <w:r w:rsidRPr="0025215F">
        <w:rPr>
          <w:rFonts w:cstheme="minorHAnsi"/>
          <w:b/>
          <w:bCs/>
          <w:sz w:val="32"/>
          <w:szCs w:val="32"/>
          <w:u w:val="single"/>
        </w:rPr>
        <w:t xml:space="preserve"> NRECA </w:t>
      </w:r>
      <w:r w:rsidR="0025215F" w:rsidRPr="0025215F">
        <w:rPr>
          <w:rFonts w:cstheme="minorHAnsi"/>
          <w:b/>
          <w:bCs/>
          <w:sz w:val="32"/>
          <w:szCs w:val="32"/>
          <w:u w:val="single"/>
        </w:rPr>
        <w:t>Comments</w:t>
      </w:r>
    </w:p>
    <w:p w14:paraId="7DA36C1F" w14:textId="428F4CEC" w:rsidR="002E49DA" w:rsidRPr="003A6F22" w:rsidRDefault="002E49DA" w:rsidP="008C2571">
      <w:pPr>
        <w:spacing w:line="240" w:lineRule="auto"/>
        <w:rPr>
          <w:rFonts w:cstheme="minorHAnsi"/>
        </w:rPr>
      </w:pPr>
      <w:r>
        <w:rPr>
          <w:rFonts w:cstheme="minorHAnsi"/>
        </w:rPr>
        <w:t xml:space="preserve">Florida’s electric cooperatives </w:t>
      </w:r>
      <w:r w:rsidR="00745432">
        <w:rPr>
          <w:rFonts w:cstheme="minorHAnsi"/>
        </w:rPr>
        <w:t xml:space="preserve">support reform of FEMA, and the continued viability of </w:t>
      </w:r>
      <w:r w:rsidR="00160360">
        <w:rPr>
          <w:rFonts w:cstheme="minorHAnsi"/>
        </w:rPr>
        <w:t xml:space="preserve">Public </w:t>
      </w:r>
      <w:r w:rsidR="003B3725">
        <w:rPr>
          <w:rFonts w:cstheme="minorHAnsi"/>
        </w:rPr>
        <w:t>Assistance</w:t>
      </w:r>
      <w:r w:rsidR="000518B3">
        <w:rPr>
          <w:rFonts w:cstheme="minorHAnsi"/>
        </w:rPr>
        <w:t xml:space="preserve"> is </w:t>
      </w:r>
      <w:r w:rsidR="003B3725">
        <w:rPr>
          <w:rFonts w:cstheme="minorHAnsi"/>
        </w:rPr>
        <w:t>crucial</w:t>
      </w:r>
      <w:r w:rsidR="000518B3">
        <w:rPr>
          <w:rFonts w:cstheme="minorHAnsi"/>
        </w:rPr>
        <w:t xml:space="preserve"> to p</w:t>
      </w:r>
      <w:r w:rsidR="003B3725">
        <w:rPr>
          <w:rFonts w:cstheme="minorHAnsi"/>
        </w:rPr>
        <w:t>roviding safe, reliable affordable power to our members.</w:t>
      </w:r>
    </w:p>
    <w:p w14:paraId="764B8DDF" w14:textId="095AF964" w:rsidR="00AC5EF5" w:rsidRPr="008C2571" w:rsidRDefault="00BB0467" w:rsidP="008C2571">
      <w:pPr>
        <w:spacing w:line="240" w:lineRule="auto"/>
        <w:rPr>
          <w:rFonts w:cstheme="minorHAnsi"/>
          <w:b/>
          <w:bCs/>
        </w:rPr>
      </w:pPr>
      <w:r w:rsidRPr="008C2571">
        <w:rPr>
          <w:rFonts w:cstheme="minorHAnsi"/>
          <w:b/>
          <w:bCs/>
        </w:rPr>
        <w:t xml:space="preserve">Public Assistance </w:t>
      </w:r>
      <w:r w:rsidR="003B3725">
        <w:rPr>
          <w:rFonts w:cstheme="minorHAnsi"/>
          <w:b/>
          <w:bCs/>
        </w:rPr>
        <w:t>I</w:t>
      </w:r>
      <w:r w:rsidRPr="008C2571">
        <w:rPr>
          <w:rFonts w:cstheme="minorHAnsi"/>
          <w:b/>
          <w:bCs/>
        </w:rPr>
        <w:t xml:space="preserve">s </w:t>
      </w:r>
      <w:r w:rsidR="003B3725">
        <w:rPr>
          <w:rFonts w:cstheme="minorHAnsi"/>
          <w:b/>
          <w:bCs/>
        </w:rPr>
        <w:t>E</w:t>
      </w:r>
      <w:r w:rsidRPr="008C2571">
        <w:rPr>
          <w:rFonts w:cstheme="minorHAnsi"/>
          <w:b/>
          <w:bCs/>
        </w:rPr>
        <w:t>ssential</w:t>
      </w:r>
    </w:p>
    <w:p w14:paraId="1D1AF053" w14:textId="7819DF73" w:rsidR="0015617A" w:rsidRPr="008C2571" w:rsidRDefault="00F6351C" w:rsidP="008C2571">
      <w:pPr>
        <w:spacing w:line="240" w:lineRule="auto"/>
        <w:rPr>
          <w:rFonts w:cstheme="minorHAnsi"/>
        </w:rPr>
      </w:pPr>
      <w:r w:rsidRPr="008C2571">
        <w:rPr>
          <w:rFonts w:cstheme="minorHAnsi"/>
        </w:rPr>
        <w:t xml:space="preserve">Suwannee Valley Electric Cooperative and Tri-County Electric Cooperative serve the heart of Florida’s Big Bend region. In recent </w:t>
      </w:r>
      <w:r w:rsidR="00877CC3" w:rsidRPr="008C2571">
        <w:rPr>
          <w:rFonts w:cstheme="minorHAnsi"/>
        </w:rPr>
        <w:t>years</w:t>
      </w:r>
      <w:r w:rsidRPr="008C2571">
        <w:rPr>
          <w:rFonts w:cstheme="minorHAnsi"/>
        </w:rPr>
        <w:t xml:space="preserve"> this area has </w:t>
      </w:r>
      <w:r w:rsidR="008C2571">
        <w:rPr>
          <w:rFonts w:cstheme="minorHAnsi"/>
        </w:rPr>
        <w:t>had</w:t>
      </w:r>
      <w:r w:rsidR="00526C86" w:rsidRPr="008C2571">
        <w:rPr>
          <w:rFonts w:cstheme="minorHAnsi"/>
        </w:rPr>
        <w:t xml:space="preserve"> direct hits from </w:t>
      </w:r>
      <w:r w:rsidR="00C145E9">
        <w:rPr>
          <w:rFonts w:cstheme="minorHAnsi"/>
        </w:rPr>
        <w:t xml:space="preserve">Hurricanes </w:t>
      </w:r>
      <w:r w:rsidR="00526C86" w:rsidRPr="008C2571">
        <w:rPr>
          <w:rFonts w:cstheme="minorHAnsi"/>
        </w:rPr>
        <w:t>Idalia, Debbie, and Helene</w:t>
      </w:r>
      <w:r w:rsidR="007435FD" w:rsidRPr="008C2571">
        <w:rPr>
          <w:rFonts w:cstheme="minorHAnsi"/>
        </w:rPr>
        <w:t xml:space="preserve"> in 1</w:t>
      </w:r>
      <w:r w:rsidR="007866C0">
        <w:rPr>
          <w:rFonts w:cstheme="minorHAnsi"/>
        </w:rPr>
        <w:t>3</w:t>
      </w:r>
      <w:r w:rsidR="007435FD" w:rsidRPr="008C2571">
        <w:rPr>
          <w:rFonts w:cstheme="minorHAnsi"/>
        </w:rPr>
        <w:t xml:space="preserve"> months. </w:t>
      </w:r>
      <w:r w:rsidR="00972494" w:rsidRPr="008C2571">
        <w:rPr>
          <w:rFonts w:eastAsia="Times New Roman" w:cstheme="minorHAnsi"/>
        </w:rPr>
        <w:t xml:space="preserve">In the wake of </w:t>
      </w:r>
      <w:r w:rsidR="00C145E9">
        <w:rPr>
          <w:rFonts w:eastAsia="Times New Roman" w:cstheme="minorHAnsi"/>
        </w:rPr>
        <w:t>the</w:t>
      </w:r>
      <w:r w:rsidR="00972494" w:rsidRPr="008C2571">
        <w:rPr>
          <w:rFonts w:eastAsia="Times New Roman" w:cstheme="minorHAnsi"/>
        </w:rPr>
        <w:t xml:space="preserve"> storms</w:t>
      </w:r>
      <w:r w:rsidR="00972494" w:rsidRPr="008C2571">
        <w:rPr>
          <w:rFonts w:eastAsia="Times New Roman" w:cstheme="minorHAnsi"/>
        </w:rPr>
        <w:t>,</w:t>
      </w:r>
      <w:r w:rsidR="00972494" w:rsidRPr="008C2571">
        <w:rPr>
          <w:rFonts w:eastAsia="Times New Roman" w:cstheme="minorHAnsi"/>
        </w:rPr>
        <w:t xml:space="preserve"> these</w:t>
      </w:r>
      <w:r w:rsidR="00972494" w:rsidRPr="008C2571">
        <w:rPr>
          <w:rFonts w:eastAsia="Times New Roman" w:cstheme="minorHAnsi"/>
        </w:rPr>
        <w:t xml:space="preserve"> coo</w:t>
      </w:r>
      <w:r w:rsidR="00972494" w:rsidRPr="008C2571">
        <w:rPr>
          <w:rFonts w:cstheme="minorHAnsi"/>
        </w:rPr>
        <w:t xml:space="preserve">peratives strive to restore their systems </w:t>
      </w:r>
      <w:r w:rsidR="005636B6">
        <w:rPr>
          <w:rFonts w:cstheme="minorHAnsi"/>
        </w:rPr>
        <w:t>as quickly as possible whil</w:t>
      </w:r>
      <w:r w:rsidR="00AA5104">
        <w:rPr>
          <w:rFonts w:cstheme="minorHAnsi"/>
        </w:rPr>
        <w:t>e keeping rates affordable</w:t>
      </w:r>
      <w:r w:rsidR="00972494" w:rsidRPr="008C2571">
        <w:rPr>
          <w:rFonts w:cstheme="minorHAnsi"/>
        </w:rPr>
        <w:t xml:space="preserve">. </w:t>
      </w:r>
      <w:r w:rsidR="00AA5104">
        <w:rPr>
          <w:rFonts w:cstheme="minorHAnsi"/>
        </w:rPr>
        <w:t>E</w:t>
      </w:r>
      <w:r w:rsidR="00972494" w:rsidRPr="008C2571">
        <w:rPr>
          <w:rFonts w:cstheme="minorHAnsi"/>
        </w:rPr>
        <w:t>lectric cooperatives cannot claim tax breaks for storm expenses, nor can electric cooperatives create interest-earning balance sheet accounts to draw down at a later date for storm expenses. Electric cooperatives have limited sources of funding for declared disaster-related storm expenses: FEMA reimbursement under the Stafford Act; or, self-funded recovery, which usually involves borrowing disaster recovery funds</w:t>
      </w:r>
      <w:r w:rsidR="0015617A" w:rsidRPr="008C2571">
        <w:rPr>
          <w:rFonts w:cstheme="minorHAnsi"/>
        </w:rPr>
        <w:t>.</w:t>
      </w:r>
      <w:r w:rsidR="00AA5104">
        <w:rPr>
          <w:rFonts w:cstheme="minorHAnsi"/>
        </w:rPr>
        <w:t xml:space="preserve"> FEM</w:t>
      </w:r>
      <w:r w:rsidR="005E75BB">
        <w:rPr>
          <w:rFonts w:cstheme="minorHAnsi"/>
        </w:rPr>
        <w:t>A</w:t>
      </w:r>
      <w:r w:rsidR="00AA5104">
        <w:rPr>
          <w:rFonts w:cstheme="minorHAnsi"/>
        </w:rPr>
        <w:t xml:space="preserve"> Public </w:t>
      </w:r>
      <w:r w:rsidR="002D40ED">
        <w:rPr>
          <w:rFonts w:cstheme="minorHAnsi"/>
        </w:rPr>
        <w:t>Assistance</w:t>
      </w:r>
      <w:r w:rsidR="00AA5104">
        <w:rPr>
          <w:rFonts w:cstheme="minorHAnsi"/>
        </w:rPr>
        <w:t xml:space="preserve"> is essential to keeping </w:t>
      </w:r>
      <w:r w:rsidR="002D40ED">
        <w:rPr>
          <w:rFonts w:cstheme="minorHAnsi"/>
        </w:rPr>
        <w:t xml:space="preserve">energy costs affordable for our consumer-members. </w:t>
      </w:r>
    </w:p>
    <w:p w14:paraId="7DF70053" w14:textId="021E30CC" w:rsidR="0015617A" w:rsidRPr="008C2571" w:rsidRDefault="0015617A" w:rsidP="008C2571">
      <w:pPr>
        <w:spacing w:line="240" w:lineRule="auto"/>
        <w:rPr>
          <w:rFonts w:cstheme="minorHAnsi"/>
          <w:b/>
          <w:bCs/>
        </w:rPr>
      </w:pPr>
      <w:r w:rsidRPr="008C2571">
        <w:rPr>
          <w:rFonts w:cstheme="minorHAnsi"/>
          <w:b/>
          <w:bCs/>
        </w:rPr>
        <w:t>Interest</w:t>
      </w:r>
      <w:r w:rsidR="00AC5EF5" w:rsidRPr="008C2571">
        <w:rPr>
          <w:rFonts w:cstheme="minorHAnsi"/>
          <w:b/>
          <w:bCs/>
        </w:rPr>
        <w:t>/Speed</w:t>
      </w:r>
    </w:p>
    <w:p w14:paraId="4B575532" w14:textId="7A5A8D69" w:rsidR="00AC5EF5" w:rsidRPr="008C2571" w:rsidRDefault="00AC5EF5" w:rsidP="008C2571">
      <w:pPr>
        <w:spacing w:after="120" w:line="240" w:lineRule="auto"/>
        <w:rPr>
          <w:rFonts w:eastAsia="Aptos" w:cstheme="minorHAnsi"/>
          <w:highlight w:val="yellow"/>
        </w:rPr>
      </w:pPr>
      <w:r w:rsidRPr="008C2571">
        <w:rPr>
          <w:rFonts w:cstheme="minorHAnsi"/>
        </w:rPr>
        <w:t xml:space="preserve">Long wait times </w:t>
      </w:r>
      <w:r w:rsidR="00CE20A9">
        <w:rPr>
          <w:rFonts w:cstheme="minorHAnsi"/>
        </w:rPr>
        <w:t xml:space="preserve">for FEMA reimbursement </w:t>
      </w:r>
      <w:r w:rsidRPr="008C2571">
        <w:rPr>
          <w:rFonts w:cstheme="minorHAnsi"/>
        </w:rPr>
        <w:t>can force electric cooperatives to borrow substantial amounts of money to bridge the time between disaster impacts and FEMA payment. The interest on these loans becomes a significant cost to the consumer-</w:t>
      </w:r>
      <w:r w:rsidR="005E75BB">
        <w:rPr>
          <w:rFonts w:cstheme="minorHAnsi"/>
        </w:rPr>
        <w:t>memb</w:t>
      </w:r>
      <w:r w:rsidR="00A20E84">
        <w:rPr>
          <w:rFonts w:cstheme="minorHAnsi"/>
        </w:rPr>
        <w:t>ers</w:t>
      </w:r>
      <w:r w:rsidRPr="008C2571">
        <w:rPr>
          <w:rFonts w:cstheme="minorHAnsi"/>
        </w:rPr>
        <w:t xml:space="preserve"> of electric cooperatives. Delays also create inefficienc</w:t>
      </w:r>
      <w:r w:rsidR="00A20E84">
        <w:rPr>
          <w:rFonts w:cstheme="minorHAnsi"/>
        </w:rPr>
        <w:t>ies</w:t>
      </w:r>
      <w:r w:rsidRPr="008C2571">
        <w:rPr>
          <w:rFonts w:cstheme="minorHAnsi"/>
        </w:rPr>
        <w:t xml:space="preserve"> within the agency, requiring staff time</w:t>
      </w:r>
      <w:r w:rsidR="00A20E84">
        <w:rPr>
          <w:rFonts w:cstheme="minorHAnsi"/>
        </w:rPr>
        <w:t xml:space="preserve"> to be</w:t>
      </w:r>
      <w:r w:rsidRPr="008C2571">
        <w:rPr>
          <w:rFonts w:cstheme="minorHAnsi"/>
        </w:rPr>
        <w:t xml:space="preserve"> spent on grants that should have already been dispersed, even years after the presidential declaration.</w:t>
      </w:r>
    </w:p>
    <w:p w14:paraId="3CC6BC4F" w14:textId="3110A6D9" w:rsidR="00E24345" w:rsidRDefault="00E24345" w:rsidP="008C2571">
      <w:pPr>
        <w:spacing w:after="120" w:line="240" w:lineRule="auto"/>
        <w:rPr>
          <w:rFonts w:eastAsia="Times New Roman" w:cstheme="minorHAnsi"/>
        </w:rPr>
      </w:pPr>
      <w:r>
        <w:rPr>
          <w:rFonts w:eastAsia="Times New Roman" w:cstheme="minorHAnsi"/>
        </w:rPr>
        <w:t>Gulf</w:t>
      </w:r>
      <w:r w:rsidR="00ED69A3">
        <w:rPr>
          <w:rFonts w:eastAsia="Times New Roman" w:cstheme="minorHAnsi"/>
        </w:rPr>
        <w:t xml:space="preserve"> Coast EC and West Florida EC </w:t>
      </w:r>
      <w:r w:rsidR="00CF1526">
        <w:rPr>
          <w:rFonts w:eastAsia="Times New Roman" w:cstheme="minorHAnsi"/>
        </w:rPr>
        <w:t xml:space="preserve">were </w:t>
      </w:r>
      <w:r w:rsidR="00866677">
        <w:rPr>
          <w:rFonts w:eastAsia="Times New Roman" w:cstheme="minorHAnsi"/>
        </w:rPr>
        <w:t>hit by Hurricane Michael, a Ca</w:t>
      </w:r>
      <w:r w:rsidR="00710FE5">
        <w:rPr>
          <w:rFonts w:eastAsia="Times New Roman" w:cstheme="minorHAnsi"/>
        </w:rPr>
        <w:t xml:space="preserve">tegory 5 storm </w:t>
      </w:r>
      <w:r w:rsidR="00CF1526">
        <w:rPr>
          <w:rFonts w:eastAsia="Times New Roman" w:cstheme="minorHAnsi"/>
        </w:rPr>
        <w:t xml:space="preserve">which </w:t>
      </w:r>
      <w:r w:rsidR="00710FE5">
        <w:rPr>
          <w:rFonts w:eastAsia="Times New Roman" w:cstheme="minorHAnsi"/>
        </w:rPr>
        <w:t>made landfall in 2018.</w:t>
      </w:r>
      <w:r w:rsidR="00ED69A3">
        <w:rPr>
          <w:rFonts w:eastAsia="Times New Roman" w:cstheme="minorHAnsi"/>
        </w:rPr>
        <w:t xml:space="preserve"> </w:t>
      </w:r>
      <w:r w:rsidR="00710FE5">
        <w:rPr>
          <w:rFonts w:eastAsia="Times New Roman" w:cstheme="minorHAnsi"/>
        </w:rPr>
        <w:t>Through the long FEMA reim</w:t>
      </w:r>
      <w:r w:rsidR="00766B56">
        <w:rPr>
          <w:rFonts w:eastAsia="Times New Roman" w:cstheme="minorHAnsi"/>
        </w:rPr>
        <w:t>bursement process they have incurred a combined total of o</w:t>
      </w:r>
      <w:r w:rsidR="00AC33DB">
        <w:rPr>
          <w:rFonts w:eastAsia="Times New Roman" w:cstheme="minorHAnsi"/>
        </w:rPr>
        <w:t xml:space="preserve">ver $13 million in interest costs alone. </w:t>
      </w:r>
    </w:p>
    <w:p w14:paraId="189C9D9D" w14:textId="47B9B107" w:rsidR="00AC5EF5" w:rsidRPr="0040778C" w:rsidRDefault="00AC5EF5" w:rsidP="0040778C">
      <w:pPr>
        <w:spacing w:after="120" w:line="240" w:lineRule="auto"/>
        <w:rPr>
          <w:rFonts w:eastAsia="Times New Roman" w:cstheme="minorHAnsi"/>
        </w:rPr>
      </w:pPr>
      <w:r w:rsidRPr="008C2571">
        <w:rPr>
          <w:rFonts w:eastAsia="Times New Roman" w:cstheme="minorHAnsi"/>
        </w:rPr>
        <w:t xml:space="preserve">Prompt receipt of FEMA Public Assistance funds is essential for not-for-profit electric cooperatives, which </w:t>
      </w:r>
      <w:r w:rsidR="0040778C">
        <w:rPr>
          <w:rFonts w:eastAsia="Times New Roman" w:cstheme="minorHAnsi"/>
        </w:rPr>
        <w:t>are</w:t>
      </w:r>
      <w:r w:rsidRPr="008C2571">
        <w:rPr>
          <w:rFonts w:eastAsia="Times New Roman" w:cstheme="minorHAnsi"/>
        </w:rPr>
        <w:t xml:space="preserve"> forced to borrow significant capital and incur interest costs on these large loans. </w:t>
      </w:r>
    </w:p>
    <w:p w14:paraId="7EDA1038" w14:textId="5B42AFD0" w:rsidR="0015617A" w:rsidRPr="008C2571" w:rsidRDefault="00880513" w:rsidP="008C2571">
      <w:pPr>
        <w:spacing w:line="240" w:lineRule="auto"/>
        <w:rPr>
          <w:rFonts w:cstheme="minorHAnsi"/>
          <w:b/>
          <w:bCs/>
        </w:rPr>
      </w:pPr>
      <w:r w:rsidRPr="008C2571">
        <w:rPr>
          <w:rFonts w:cstheme="minorHAnsi"/>
          <w:b/>
          <w:bCs/>
        </w:rPr>
        <w:t>Standards of Construction</w:t>
      </w:r>
    </w:p>
    <w:p w14:paraId="783B8E70" w14:textId="2CFF055B" w:rsidR="002105B0" w:rsidRPr="008C2571" w:rsidRDefault="002105B0" w:rsidP="008C2571">
      <w:pPr>
        <w:spacing w:line="240" w:lineRule="auto"/>
        <w:rPr>
          <w:rFonts w:cstheme="minorHAnsi"/>
        </w:rPr>
      </w:pPr>
      <w:r w:rsidRPr="008C2571">
        <w:rPr>
          <w:rFonts w:cstheme="minorHAnsi"/>
        </w:rPr>
        <w:t xml:space="preserve">Like many electric cooperatives Glades EC in </w:t>
      </w:r>
      <w:r w:rsidR="00862732" w:rsidRPr="008C2571">
        <w:rPr>
          <w:rFonts w:cstheme="minorHAnsi"/>
        </w:rPr>
        <w:t xml:space="preserve">Moore Haven, </w:t>
      </w:r>
      <w:r w:rsidR="00632545" w:rsidRPr="008C2571">
        <w:rPr>
          <w:rFonts w:cstheme="minorHAnsi"/>
        </w:rPr>
        <w:t>Florida</w:t>
      </w:r>
      <w:r w:rsidR="00481FB0" w:rsidRPr="008C2571">
        <w:rPr>
          <w:rFonts w:cstheme="minorHAnsi"/>
        </w:rPr>
        <w:t xml:space="preserve"> has been </w:t>
      </w:r>
      <w:r w:rsidR="00A32D2C" w:rsidRPr="008C2571">
        <w:rPr>
          <w:rFonts w:cstheme="minorHAnsi"/>
        </w:rPr>
        <w:t>implementing</w:t>
      </w:r>
      <w:r w:rsidR="00481FB0" w:rsidRPr="008C2571">
        <w:rPr>
          <w:rFonts w:cstheme="minorHAnsi"/>
        </w:rPr>
        <w:t xml:space="preserve"> cost-effective hardening projects </w:t>
      </w:r>
      <w:r w:rsidR="00A32D2C" w:rsidRPr="008C2571">
        <w:rPr>
          <w:rFonts w:cstheme="minorHAnsi"/>
        </w:rPr>
        <w:t xml:space="preserve">to make its distribution system more resilient. </w:t>
      </w:r>
      <w:r w:rsidR="00A32D2C" w:rsidRPr="0040778C">
        <w:rPr>
          <w:rFonts w:cstheme="minorHAnsi"/>
          <w:highlight w:val="yellow"/>
        </w:rPr>
        <w:t xml:space="preserve">[explain the circumstances </w:t>
      </w:r>
      <w:r w:rsidR="003B3725">
        <w:rPr>
          <w:rFonts w:cstheme="minorHAnsi"/>
          <w:highlight w:val="yellow"/>
        </w:rPr>
        <w:t>surrounding the GEC</w:t>
      </w:r>
      <w:r w:rsidR="00A32D2C" w:rsidRPr="0040778C">
        <w:rPr>
          <w:rFonts w:cstheme="minorHAnsi"/>
          <w:highlight w:val="yellow"/>
        </w:rPr>
        <w:t xml:space="preserve"> ductile iron poles </w:t>
      </w:r>
      <w:r w:rsidR="00BB2AB1" w:rsidRPr="0040778C">
        <w:rPr>
          <w:rFonts w:cstheme="minorHAnsi"/>
          <w:highlight w:val="yellow"/>
        </w:rPr>
        <w:t>FEMA project and the issues].</w:t>
      </w:r>
      <w:r w:rsidR="00BB2AB1" w:rsidRPr="008C2571">
        <w:rPr>
          <w:rFonts w:cstheme="minorHAnsi"/>
        </w:rPr>
        <w:t xml:space="preserve"> </w:t>
      </w:r>
      <w:r w:rsidR="00AE7E50">
        <w:rPr>
          <w:rFonts w:cstheme="minorHAnsi"/>
        </w:rPr>
        <w:t>Electric cooperatives should not be punished for building back stronger</w:t>
      </w:r>
      <w:r w:rsidR="007A0799">
        <w:rPr>
          <w:rFonts w:cstheme="minorHAnsi"/>
        </w:rPr>
        <w:t>,</w:t>
      </w:r>
      <w:r w:rsidR="00AE7E50">
        <w:rPr>
          <w:rFonts w:cstheme="minorHAnsi"/>
        </w:rPr>
        <w:t xml:space="preserve"> more resilient infrastructure. Increasing resilient infrastructure should not be limited to specialized programs but be a matter of course for FEMA Public Assistance projects.</w:t>
      </w:r>
    </w:p>
    <w:p w14:paraId="50CB06F2" w14:textId="4E7D4DD2" w:rsidR="00880513" w:rsidRPr="008C2571" w:rsidRDefault="00880513" w:rsidP="008C2571">
      <w:pPr>
        <w:spacing w:line="240" w:lineRule="auto"/>
        <w:rPr>
          <w:rFonts w:cstheme="minorHAnsi"/>
          <w:b/>
          <w:bCs/>
        </w:rPr>
      </w:pPr>
      <w:r w:rsidRPr="008C2571">
        <w:rPr>
          <w:rFonts w:cstheme="minorHAnsi"/>
          <w:b/>
          <w:bCs/>
        </w:rPr>
        <w:t>BRIC</w:t>
      </w:r>
    </w:p>
    <w:p w14:paraId="1BD42035" w14:textId="6BF110E3" w:rsidR="0090541E" w:rsidRPr="008C2571" w:rsidRDefault="00760D2A" w:rsidP="008C2571">
      <w:pPr>
        <w:spacing w:after="120" w:line="240" w:lineRule="auto"/>
        <w:rPr>
          <w:rFonts w:eastAsia="Times New Roman" w:cstheme="minorHAnsi"/>
        </w:rPr>
      </w:pPr>
      <w:r w:rsidRPr="008C2571">
        <w:rPr>
          <w:rFonts w:eastAsia="Times New Roman" w:cstheme="minorHAnsi"/>
        </w:rPr>
        <w:t xml:space="preserve">Seminole </w:t>
      </w:r>
      <w:r w:rsidR="00646109" w:rsidRPr="008C2571">
        <w:rPr>
          <w:rFonts w:eastAsia="Times New Roman" w:cstheme="minorHAnsi"/>
        </w:rPr>
        <w:t xml:space="preserve">Electric Cooperative </w:t>
      </w:r>
      <w:r w:rsidRPr="008C2571">
        <w:rPr>
          <w:rFonts w:eastAsia="Times New Roman" w:cstheme="minorHAnsi"/>
        </w:rPr>
        <w:t xml:space="preserve">is a generation and transmission cooperative </w:t>
      </w:r>
      <w:r w:rsidR="00D34090" w:rsidRPr="008C2571">
        <w:rPr>
          <w:rFonts w:eastAsia="Times New Roman" w:cstheme="minorHAnsi"/>
        </w:rPr>
        <w:t>providing power to n</w:t>
      </w:r>
      <w:r w:rsidR="00D34090" w:rsidRPr="008C2571">
        <w:rPr>
          <w:rFonts w:eastAsia="Times New Roman" w:cstheme="minorHAnsi"/>
        </w:rPr>
        <w:t xml:space="preserve">early </w:t>
      </w:r>
      <w:r w:rsidR="00A94B38">
        <w:rPr>
          <w:rFonts w:eastAsia="Times New Roman" w:cstheme="minorHAnsi"/>
        </w:rPr>
        <w:t>two</w:t>
      </w:r>
      <w:r w:rsidR="00D34090" w:rsidRPr="008C2571">
        <w:rPr>
          <w:rFonts w:eastAsia="Times New Roman" w:cstheme="minorHAnsi"/>
        </w:rPr>
        <w:t xml:space="preserve"> million people and businesses in parts of 42 Florida counties</w:t>
      </w:r>
      <w:r w:rsidR="00D34090" w:rsidRPr="008C2571">
        <w:rPr>
          <w:rFonts w:eastAsia="Times New Roman" w:cstheme="minorHAnsi"/>
        </w:rPr>
        <w:t xml:space="preserve"> through its </w:t>
      </w:r>
      <w:proofErr w:type="gramStart"/>
      <w:r w:rsidR="00A94B38">
        <w:rPr>
          <w:rFonts w:eastAsia="Times New Roman" w:cstheme="minorHAnsi"/>
        </w:rPr>
        <w:t>nine</w:t>
      </w:r>
      <w:r w:rsidR="00D34090" w:rsidRPr="008C2571">
        <w:rPr>
          <w:rFonts w:eastAsia="Times New Roman" w:cstheme="minorHAnsi"/>
        </w:rPr>
        <w:t xml:space="preserve"> member</w:t>
      </w:r>
      <w:proofErr w:type="gramEnd"/>
      <w:r w:rsidR="00D34090" w:rsidRPr="008C2571">
        <w:rPr>
          <w:rFonts w:eastAsia="Times New Roman" w:cstheme="minorHAnsi"/>
        </w:rPr>
        <w:t xml:space="preserve"> </w:t>
      </w:r>
      <w:r w:rsidR="00646109" w:rsidRPr="008C2571">
        <w:rPr>
          <w:rFonts w:eastAsia="Times New Roman" w:cstheme="minorHAnsi"/>
        </w:rPr>
        <w:t xml:space="preserve">distribution cooperatives. Seminole </w:t>
      </w:r>
      <w:r w:rsidR="00484184" w:rsidRPr="008C2571">
        <w:rPr>
          <w:rFonts w:eastAsia="Times New Roman" w:cstheme="minorHAnsi"/>
        </w:rPr>
        <w:t>has pursued cost-</w:t>
      </w:r>
      <w:r w:rsidR="00BD3E79" w:rsidRPr="008C2571">
        <w:rPr>
          <w:rFonts w:eastAsia="Times New Roman" w:cstheme="minorHAnsi"/>
        </w:rPr>
        <w:t>effective</w:t>
      </w:r>
      <w:r w:rsidR="00484184" w:rsidRPr="008C2571">
        <w:rPr>
          <w:rFonts w:eastAsia="Times New Roman" w:cstheme="minorHAnsi"/>
        </w:rPr>
        <w:t xml:space="preserve"> grid hardening projects </w:t>
      </w:r>
      <w:r w:rsidR="00484184" w:rsidRPr="008C2571">
        <w:rPr>
          <w:rFonts w:eastAsia="Times New Roman" w:cstheme="minorHAnsi"/>
        </w:rPr>
        <w:lastRenderedPageBreak/>
        <w:t xml:space="preserve">across its system including </w:t>
      </w:r>
      <w:r w:rsidR="00BD3E79" w:rsidRPr="008C2571">
        <w:rPr>
          <w:rFonts w:eastAsia="Times New Roman" w:cstheme="minorHAnsi"/>
        </w:rPr>
        <w:t xml:space="preserve">seeking </w:t>
      </w:r>
      <w:r w:rsidR="00BD3E79" w:rsidRPr="008C2571">
        <w:rPr>
          <w:rFonts w:eastAsia="Times New Roman" w:cstheme="minorHAnsi"/>
        </w:rPr>
        <w:t xml:space="preserve">FEMA’s Building Resilient Infrastructure and Communities (BRIC) </w:t>
      </w:r>
      <w:r w:rsidR="00BD3E79" w:rsidRPr="008C2571">
        <w:rPr>
          <w:rFonts w:eastAsia="Times New Roman" w:cstheme="minorHAnsi"/>
        </w:rPr>
        <w:t xml:space="preserve">grants. </w:t>
      </w:r>
      <w:r w:rsidR="00B820C6">
        <w:rPr>
          <w:rFonts w:eastAsia="Times New Roman" w:cstheme="minorHAnsi"/>
        </w:rPr>
        <w:t>Currently,</w:t>
      </w:r>
      <w:r w:rsidR="00BD3E79" w:rsidRPr="008C2571">
        <w:rPr>
          <w:rFonts w:eastAsia="Times New Roman" w:cstheme="minorHAnsi"/>
        </w:rPr>
        <w:t xml:space="preserve"> </w:t>
      </w:r>
      <w:r w:rsidR="00A94B38">
        <w:rPr>
          <w:rFonts w:eastAsia="Times New Roman" w:cstheme="minorHAnsi"/>
        </w:rPr>
        <w:t xml:space="preserve">a </w:t>
      </w:r>
      <w:r w:rsidR="00BF0E4F" w:rsidRPr="008C2571">
        <w:rPr>
          <w:rFonts w:eastAsia="Times New Roman" w:cstheme="minorHAnsi"/>
        </w:rPr>
        <w:t xml:space="preserve">private nonprofit </w:t>
      </w:r>
      <w:r w:rsidR="00B820C6">
        <w:rPr>
          <w:rFonts w:eastAsia="Times New Roman" w:cstheme="minorHAnsi"/>
        </w:rPr>
        <w:t>may only</w:t>
      </w:r>
      <w:r w:rsidR="00BF0E4F" w:rsidRPr="008C2571">
        <w:rPr>
          <w:rFonts w:eastAsia="Times New Roman" w:cstheme="minorHAnsi"/>
        </w:rPr>
        <w:t xml:space="preserve"> </w:t>
      </w:r>
      <w:r w:rsidR="00DF548B" w:rsidRPr="008C2571">
        <w:rPr>
          <w:rFonts w:eastAsia="Times New Roman" w:cstheme="minorHAnsi"/>
        </w:rPr>
        <w:t>access</w:t>
      </w:r>
      <w:r w:rsidR="00BF0E4F" w:rsidRPr="008C2571">
        <w:rPr>
          <w:rFonts w:eastAsia="Times New Roman" w:cstheme="minorHAnsi"/>
        </w:rPr>
        <w:t xml:space="preserve"> BRIC funding </w:t>
      </w:r>
      <w:r w:rsidR="00DF548B" w:rsidRPr="008C2571">
        <w:rPr>
          <w:rFonts w:eastAsia="Times New Roman" w:cstheme="minorHAnsi"/>
        </w:rPr>
        <w:t xml:space="preserve">after individual counties make </w:t>
      </w:r>
      <w:r w:rsidR="00E93652" w:rsidRPr="008C2571">
        <w:rPr>
          <w:rFonts w:eastAsia="Times New Roman" w:cstheme="minorHAnsi"/>
        </w:rPr>
        <w:t xml:space="preserve">decisions about </w:t>
      </w:r>
      <w:r w:rsidR="005F245D" w:rsidRPr="008C2571">
        <w:rPr>
          <w:rFonts w:eastAsia="Times New Roman" w:cstheme="minorHAnsi"/>
        </w:rPr>
        <w:t>priorities</w:t>
      </w:r>
      <w:r w:rsidR="0093400D">
        <w:rPr>
          <w:rFonts w:eastAsia="Times New Roman" w:cstheme="minorHAnsi"/>
        </w:rPr>
        <w:t>. This has</w:t>
      </w:r>
      <w:r w:rsidR="00E93652" w:rsidRPr="008C2571">
        <w:rPr>
          <w:rFonts w:eastAsia="Times New Roman" w:cstheme="minorHAnsi"/>
        </w:rPr>
        <w:t xml:space="preserve"> limited Seminole</w:t>
      </w:r>
      <w:r w:rsidR="0093400D">
        <w:rPr>
          <w:rFonts w:eastAsia="Times New Roman" w:cstheme="minorHAnsi"/>
        </w:rPr>
        <w:t>’s</w:t>
      </w:r>
      <w:r w:rsidR="00E93652" w:rsidRPr="008C2571">
        <w:rPr>
          <w:rFonts w:eastAsia="Times New Roman" w:cstheme="minorHAnsi"/>
        </w:rPr>
        <w:t xml:space="preserve"> ability to </w:t>
      </w:r>
      <w:r w:rsidR="005F245D" w:rsidRPr="008C2571">
        <w:rPr>
          <w:rFonts w:eastAsia="Times New Roman" w:cstheme="minorHAnsi"/>
        </w:rPr>
        <w:t>use this program.</w:t>
      </w:r>
      <w:r w:rsidR="00BF0E4F" w:rsidRPr="008C2571">
        <w:rPr>
          <w:rFonts w:eastAsia="Times New Roman" w:cstheme="minorHAnsi"/>
        </w:rPr>
        <w:t xml:space="preserve"> </w:t>
      </w:r>
      <w:r w:rsidR="005F245D" w:rsidRPr="008C2571">
        <w:rPr>
          <w:rFonts w:eastAsia="Times New Roman" w:cstheme="minorHAnsi"/>
        </w:rPr>
        <w:t>Additionally</w:t>
      </w:r>
      <w:r w:rsidR="0093400D">
        <w:rPr>
          <w:rFonts w:eastAsia="Times New Roman" w:cstheme="minorHAnsi"/>
        </w:rPr>
        <w:t>,</w:t>
      </w:r>
      <w:r w:rsidR="005F245D" w:rsidRPr="008C2571">
        <w:rPr>
          <w:rFonts w:eastAsia="Times New Roman" w:cstheme="minorHAnsi"/>
        </w:rPr>
        <w:t xml:space="preserve"> Seminole has had </w:t>
      </w:r>
      <w:r w:rsidR="00E46105" w:rsidRPr="008C2571">
        <w:rPr>
          <w:rFonts w:eastAsia="Times New Roman" w:cstheme="minorHAnsi"/>
        </w:rPr>
        <w:t>proposals</w:t>
      </w:r>
      <w:r w:rsidR="005F245D" w:rsidRPr="008C2571">
        <w:rPr>
          <w:rFonts w:eastAsia="Times New Roman" w:cstheme="minorHAnsi"/>
        </w:rPr>
        <w:t xml:space="preserve"> that could not be evaluated b</w:t>
      </w:r>
      <w:r w:rsidR="00E46105" w:rsidRPr="008C2571">
        <w:rPr>
          <w:rFonts w:eastAsia="Times New Roman" w:cstheme="minorHAnsi"/>
        </w:rPr>
        <w:t>ecause they included multi</w:t>
      </w:r>
      <w:r w:rsidR="0040778C">
        <w:rPr>
          <w:rFonts w:eastAsia="Times New Roman" w:cstheme="minorHAnsi"/>
        </w:rPr>
        <w:t>-</w:t>
      </w:r>
      <w:r w:rsidR="00E46105" w:rsidRPr="008C2571">
        <w:rPr>
          <w:rFonts w:eastAsia="Times New Roman" w:cstheme="minorHAnsi"/>
        </w:rPr>
        <w:t xml:space="preserve">county infrastructure improvements. </w:t>
      </w:r>
      <w:r w:rsidR="0090541E" w:rsidRPr="008C2571">
        <w:rPr>
          <w:rFonts w:eastAsia="Times New Roman" w:cstheme="minorHAnsi"/>
        </w:rPr>
        <w:t xml:space="preserve">Denying eligible </w:t>
      </w:r>
      <w:r w:rsidR="00AE7E50" w:rsidRPr="008C2571">
        <w:rPr>
          <w:rFonts w:eastAsia="Times New Roman" w:cstheme="minorHAnsi"/>
        </w:rPr>
        <w:t xml:space="preserve">private nonprofit </w:t>
      </w:r>
      <w:r w:rsidR="0090541E" w:rsidRPr="008C2571">
        <w:rPr>
          <w:rFonts w:eastAsia="Times New Roman" w:cstheme="minorHAnsi"/>
        </w:rPr>
        <w:t>entities, such as electric cooperatives, direct access to BRIC</w:t>
      </w:r>
      <w:r w:rsidR="00BD3E79" w:rsidRPr="008C2571">
        <w:rPr>
          <w:rFonts w:eastAsia="Times New Roman" w:cstheme="minorHAnsi"/>
        </w:rPr>
        <w:t xml:space="preserve"> grants</w:t>
      </w:r>
      <w:r w:rsidR="0090541E" w:rsidRPr="008C2571">
        <w:rPr>
          <w:rFonts w:eastAsia="Times New Roman" w:cstheme="minorHAnsi"/>
        </w:rPr>
        <w:t xml:space="preserve"> deprives rural communities</w:t>
      </w:r>
      <w:r w:rsidR="00D63280">
        <w:rPr>
          <w:rFonts w:eastAsia="Times New Roman" w:cstheme="minorHAnsi"/>
        </w:rPr>
        <w:t>,</w:t>
      </w:r>
      <w:r w:rsidR="0090541E" w:rsidRPr="008C2571">
        <w:rPr>
          <w:rFonts w:eastAsia="Times New Roman" w:cstheme="minorHAnsi"/>
        </w:rPr>
        <w:t xml:space="preserve"> served by cooperatives</w:t>
      </w:r>
      <w:r w:rsidR="00D63280">
        <w:rPr>
          <w:rFonts w:eastAsia="Times New Roman" w:cstheme="minorHAnsi"/>
        </w:rPr>
        <w:t>,</w:t>
      </w:r>
      <w:r w:rsidR="0090541E" w:rsidRPr="008C2571">
        <w:rPr>
          <w:rFonts w:eastAsia="Times New Roman" w:cstheme="minorHAnsi"/>
        </w:rPr>
        <w:t xml:space="preserve"> opportunities to strengthen and harden electric systems. Without access to resources to proactively engage in mitigation projects to build more resilient energy systems, rural communities will be vulnerable to more and longer outages and higher restoration costs. </w:t>
      </w:r>
    </w:p>
    <w:p w14:paraId="4D6AF8B5" w14:textId="66E0819B" w:rsidR="0090541E" w:rsidRPr="005E75BB" w:rsidRDefault="0090541E" w:rsidP="005E75BB">
      <w:pPr>
        <w:spacing w:after="120" w:line="240" w:lineRule="auto"/>
        <w:rPr>
          <w:rFonts w:eastAsia="Aptos" w:cstheme="minorHAnsi"/>
        </w:rPr>
      </w:pPr>
      <w:r w:rsidRPr="008C2571">
        <w:rPr>
          <w:rFonts w:cstheme="minorHAnsi"/>
        </w:rPr>
        <w:t xml:space="preserve">Rural communities served by cooperatives need pathways to reduce risk by developing mitigation solutions to support immediate, effective, and impartial response to and recovery from disasters. </w:t>
      </w:r>
      <w:r w:rsidRPr="008C2571">
        <w:rPr>
          <w:rFonts w:eastAsia="Aptos" w:cstheme="minorHAnsi"/>
        </w:rPr>
        <w:t>E</w:t>
      </w:r>
      <w:r w:rsidRPr="008C2571">
        <w:rPr>
          <w:rFonts w:eastAsia="Times New Roman" w:cstheme="minorHAnsi"/>
        </w:rPr>
        <w:t xml:space="preserve">xpanding direct BRIC eligibility to </w:t>
      </w:r>
      <w:r w:rsidR="00AA18A9">
        <w:rPr>
          <w:rFonts w:eastAsia="Times New Roman" w:cstheme="minorHAnsi"/>
        </w:rPr>
        <w:t>p</w:t>
      </w:r>
      <w:r w:rsidRPr="008C2571">
        <w:rPr>
          <w:rFonts w:eastAsia="Times New Roman" w:cstheme="minorHAnsi"/>
        </w:rPr>
        <w:t xml:space="preserve">rivate </w:t>
      </w:r>
      <w:r w:rsidR="00AA18A9">
        <w:rPr>
          <w:rFonts w:eastAsia="Times New Roman" w:cstheme="minorHAnsi"/>
        </w:rPr>
        <w:t>n</w:t>
      </w:r>
      <w:r w:rsidRPr="008C2571">
        <w:rPr>
          <w:rFonts w:eastAsia="Times New Roman" w:cstheme="minorHAnsi"/>
        </w:rPr>
        <w:t xml:space="preserve">onprofits would increase the mitigation projects that electric cooperatives could apply for to harden systems and decrease electric power outages during natural and other disasters. </w:t>
      </w:r>
    </w:p>
    <w:p w14:paraId="0DC5B5FE" w14:textId="3F1421A8" w:rsidR="00880513" w:rsidRPr="008C2571" w:rsidRDefault="00880513" w:rsidP="008C2571">
      <w:pPr>
        <w:spacing w:line="240" w:lineRule="auto"/>
        <w:rPr>
          <w:rFonts w:cstheme="minorHAnsi"/>
          <w:b/>
          <w:bCs/>
        </w:rPr>
      </w:pPr>
      <w:r w:rsidRPr="008C2571">
        <w:rPr>
          <w:rFonts w:cstheme="minorHAnsi"/>
          <w:b/>
          <w:bCs/>
        </w:rPr>
        <w:t xml:space="preserve">Consistent </w:t>
      </w:r>
      <w:r w:rsidR="003B3725">
        <w:rPr>
          <w:rFonts w:cstheme="minorHAnsi"/>
          <w:b/>
          <w:bCs/>
        </w:rPr>
        <w:t>A</w:t>
      </w:r>
      <w:r w:rsidRPr="008C2571">
        <w:rPr>
          <w:rFonts w:cstheme="minorHAnsi"/>
          <w:b/>
          <w:bCs/>
        </w:rPr>
        <w:t xml:space="preserve">pplication of </w:t>
      </w:r>
      <w:r w:rsidR="003B3725">
        <w:rPr>
          <w:rFonts w:cstheme="minorHAnsi"/>
          <w:b/>
          <w:bCs/>
        </w:rPr>
        <w:t>R</w:t>
      </w:r>
      <w:r w:rsidRPr="008C2571">
        <w:rPr>
          <w:rFonts w:cstheme="minorHAnsi"/>
          <w:b/>
          <w:bCs/>
        </w:rPr>
        <w:t>ules</w:t>
      </w:r>
    </w:p>
    <w:p w14:paraId="78881AB8" w14:textId="4C327F76" w:rsidR="00211ABB" w:rsidRPr="008C2571" w:rsidRDefault="005010D6" w:rsidP="008C2571">
      <w:pPr>
        <w:spacing w:after="120" w:line="240" w:lineRule="auto"/>
        <w:rPr>
          <w:rFonts w:eastAsia="Times New Roman" w:cstheme="minorHAnsi"/>
        </w:rPr>
      </w:pPr>
      <w:r w:rsidRPr="008C2571">
        <w:rPr>
          <w:rFonts w:cstheme="minorHAnsi"/>
        </w:rPr>
        <w:t>Like many elec</w:t>
      </w:r>
      <w:r w:rsidR="00521461" w:rsidRPr="008C2571">
        <w:rPr>
          <w:rFonts w:cstheme="minorHAnsi"/>
        </w:rPr>
        <w:t>tric</w:t>
      </w:r>
      <w:r w:rsidR="005A685D" w:rsidRPr="008C2571">
        <w:rPr>
          <w:rFonts w:cstheme="minorHAnsi"/>
        </w:rPr>
        <w:t xml:space="preserve"> cooperatives, Central Florida EC </w:t>
      </w:r>
      <w:r w:rsidR="00F33EB1" w:rsidRPr="008C2571">
        <w:rPr>
          <w:rFonts w:cstheme="minorHAnsi"/>
        </w:rPr>
        <w:t>(CFEC)</w:t>
      </w:r>
      <w:r w:rsidR="00C75613" w:rsidRPr="008C2571">
        <w:rPr>
          <w:rFonts w:cstheme="minorHAnsi"/>
        </w:rPr>
        <w:t xml:space="preserve"> </w:t>
      </w:r>
      <w:r w:rsidR="005A685D" w:rsidRPr="008C2571">
        <w:rPr>
          <w:rFonts w:cstheme="minorHAnsi"/>
        </w:rPr>
        <w:t>in Chiefland, Florida</w:t>
      </w:r>
      <w:r w:rsidR="00AA18A9">
        <w:rPr>
          <w:rFonts w:cstheme="minorHAnsi"/>
        </w:rPr>
        <w:t>,</w:t>
      </w:r>
      <w:r w:rsidR="005A685D" w:rsidRPr="008C2571">
        <w:rPr>
          <w:rFonts w:cstheme="minorHAnsi"/>
        </w:rPr>
        <w:t xml:space="preserve"> has </w:t>
      </w:r>
      <w:r w:rsidR="00D665C1" w:rsidRPr="008C2571">
        <w:rPr>
          <w:rFonts w:cstheme="minorHAnsi"/>
        </w:rPr>
        <w:t>kept</w:t>
      </w:r>
      <w:r w:rsidR="005A685D" w:rsidRPr="008C2571">
        <w:rPr>
          <w:rFonts w:cstheme="minorHAnsi"/>
        </w:rPr>
        <w:t xml:space="preserve"> its policies and procedures </w:t>
      </w:r>
      <w:r w:rsidR="003E728E" w:rsidRPr="008C2571">
        <w:rPr>
          <w:rFonts w:cstheme="minorHAnsi"/>
        </w:rPr>
        <w:t>in compliance with FEMA standards.</w:t>
      </w:r>
      <w:r w:rsidR="001C6EAB" w:rsidRPr="008C2571">
        <w:rPr>
          <w:rFonts w:cstheme="minorHAnsi"/>
        </w:rPr>
        <w:t xml:space="preserve"> When </w:t>
      </w:r>
      <w:r w:rsidR="00F85D87" w:rsidRPr="008C2571">
        <w:rPr>
          <w:rFonts w:cstheme="minorHAnsi"/>
        </w:rPr>
        <w:t>Hurricane</w:t>
      </w:r>
      <w:r w:rsidR="001C6EAB" w:rsidRPr="008C2571">
        <w:rPr>
          <w:rFonts w:cstheme="minorHAnsi"/>
        </w:rPr>
        <w:t xml:space="preserve"> Idalia s</w:t>
      </w:r>
      <w:r w:rsidR="00F33EB1" w:rsidRPr="008C2571">
        <w:rPr>
          <w:rFonts w:cstheme="minorHAnsi"/>
        </w:rPr>
        <w:t>truck CFEC’s service territory in August of 2023</w:t>
      </w:r>
      <w:r w:rsidR="00F85D87" w:rsidRPr="008C2571">
        <w:rPr>
          <w:rFonts w:cstheme="minorHAnsi"/>
        </w:rPr>
        <w:t xml:space="preserve">, the co-op </w:t>
      </w:r>
      <w:r w:rsidR="00F33EB1" w:rsidRPr="008C2571">
        <w:rPr>
          <w:rFonts w:cstheme="minorHAnsi"/>
        </w:rPr>
        <w:t xml:space="preserve">relied on </w:t>
      </w:r>
      <w:r w:rsidR="00F85D87" w:rsidRPr="008C2571">
        <w:rPr>
          <w:rFonts w:cstheme="minorHAnsi"/>
        </w:rPr>
        <w:t>its</w:t>
      </w:r>
      <w:r w:rsidR="00F33EB1" w:rsidRPr="008C2571">
        <w:rPr>
          <w:rFonts w:cstheme="minorHAnsi"/>
        </w:rPr>
        <w:t xml:space="preserve"> policies </w:t>
      </w:r>
      <w:r w:rsidR="00F85D87" w:rsidRPr="008C2571">
        <w:rPr>
          <w:rFonts w:cstheme="minorHAnsi"/>
        </w:rPr>
        <w:t>based on</w:t>
      </w:r>
      <w:r w:rsidR="00F33EB1" w:rsidRPr="008C2571">
        <w:rPr>
          <w:rFonts w:cstheme="minorHAnsi"/>
        </w:rPr>
        <w:t xml:space="preserve"> FEMA precedent, including </w:t>
      </w:r>
      <w:r w:rsidR="00A10DB7" w:rsidRPr="008C2571">
        <w:rPr>
          <w:rFonts w:cstheme="minorHAnsi"/>
        </w:rPr>
        <w:t>its disaster pay policy</w:t>
      </w:r>
      <w:r w:rsidR="00EB6DA4" w:rsidRPr="008C2571">
        <w:rPr>
          <w:rFonts w:cstheme="minorHAnsi"/>
        </w:rPr>
        <w:t>.</w:t>
      </w:r>
      <w:r w:rsidR="00373FAC" w:rsidRPr="008C2571">
        <w:rPr>
          <w:rFonts w:cstheme="minorHAnsi"/>
        </w:rPr>
        <w:t xml:space="preserve"> As CFEC pursued FEMA Public Assistance reimbursement</w:t>
      </w:r>
      <w:r w:rsidR="00076F98" w:rsidRPr="008C2571">
        <w:rPr>
          <w:rFonts w:cstheme="minorHAnsi"/>
        </w:rPr>
        <w:t xml:space="preserve"> </w:t>
      </w:r>
      <w:r w:rsidR="00950767" w:rsidRPr="008C2571">
        <w:rPr>
          <w:rFonts w:cstheme="minorHAnsi"/>
        </w:rPr>
        <w:t xml:space="preserve">for its work to rapidly restore power, </w:t>
      </w:r>
      <w:r w:rsidR="00076F98" w:rsidRPr="008C2571">
        <w:rPr>
          <w:rFonts w:cstheme="minorHAnsi"/>
        </w:rPr>
        <w:t xml:space="preserve">the agency changed its </w:t>
      </w:r>
      <w:r w:rsidR="00165215" w:rsidRPr="008C2571">
        <w:rPr>
          <w:rFonts w:cstheme="minorHAnsi"/>
        </w:rPr>
        <w:t>interpretation</w:t>
      </w:r>
      <w:r w:rsidR="00076F98" w:rsidRPr="008C2571">
        <w:rPr>
          <w:rFonts w:cstheme="minorHAnsi"/>
        </w:rPr>
        <w:t xml:space="preserve"> and</w:t>
      </w:r>
      <w:r w:rsidR="00950767" w:rsidRPr="008C2571">
        <w:rPr>
          <w:rFonts w:cstheme="minorHAnsi"/>
        </w:rPr>
        <w:t xml:space="preserve"> deemed the expenditures under the policy ineligible. </w:t>
      </w:r>
      <w:r w:rsidR="00080F9E" w:rsidRPr="008C2571">
        <w:rPr>
          <w:rFonts w:cstheme="minorHAnsi"/>
        </w:rPr>
        <w:t xml:space="preserve">CFEC was forced to appeal the decision to </w:t>
      </w:r>
      <w:r w:rsidR="00D80F90" w:rsidRPr="008C2571">
        <w:rPr>
          <w:rFonts w:cstheme="minorHAnsi"/>
        </w:rPr>
        <w:t>recover</w:t>
      </w:r>
      <w:r w:rsidR="00080F9E" w:rsidRPr="008C2571">
        <w:rPr>
          <w:rFonts w:cstheme="minorHAnsi"/>
        </w:rPr>
        <w:t xml:space="preserve"> these </w:t>
      </w:r>
      <w:r w:rsidR="00D80F90" w:rsidRPr="008C2571">
        <w:rPr>
          <w:rFonts w:cstheme="minorHAnsi"/>
        </w:rPr>
        <w:t>expenditures</w:t>
      </w:r>
      <w:r w:rsidR="00080F9E" w:rsidRPr="008C2571">
        <w:rPr>
          <w:rFonts w:cstheme="minorHAnsi"/>
        </w:rPr>
        <w:t xml:space="preserve"> for its members, and was </w:t>
      </w:r>
      <w:r w:rsidR="00D80F90" w:rsidRPr="008C2571">
        <w:rPr>
          <w:rFonts w:cstheme="minorHAnsi"/>
        </w:rPr>
        <w:t>ultimately</w:t>
      </w:r>
      <w:r w:rsidR="00080F9E" w:rsidRPr="008C2571">
        <w:rPr>
          <w:rFonts w:cstheme="minorHAnsi"/>
        </w:rPr>
        <w:t xml:space="preserve"> successful. </w:t>
      </w:r>
      <w:r w:rsidR="00D80F90" w:rsidRPr="008C2571">
        <w:rPr>
          <w:rFonts w:cstheme="minorHAnsi"/>
        </w:rPr>
        <w:t>Consistent application of policy by FEMA would have spared CFEC and its members the time and expense of the appeal and would have been a more efficient outcome.</w:t>
      </w:r>
      <w:r w:rsidR="007C4B63" w:rsidRPr="008C2571">
        <w:rPr>
          <w:rFonts w:cstheme="minorHAnsi"/>
        </w:rPr>
        <w:t xml:space="preserve"> </w:t>
      </w:r>
      <w:r w:rsidR="007C4B63" w:rsidRPr="008C2571">
        <w:rPr>
          <w:rFonts w:eastAsia="Times New Roman" w:cstheme="minorHAnsi"/>
        </w:rPr>
        <w:t>Sudden changes in policy make it harder for electric cooperatives</w:t>
      </w:r>
      <w:r w:rsidR="007C4B63" w:rsidRPr="008C2571">
        <w:rPr>
          <w:rFonts w:eastAsia="Times New Roman" w:cstheme="minorHAnsi"/>
        </w:rPr>
        <w:t xml:space="preserve"> and rur</w:t>
      </w:r>
      <w:r w:rsidR="00624F89" w:rsidRPr="008C2571">
        <w:rPr>
          <w:rFonts w:eastAsia="Times New Roman" w:cstheme="minorHAnsi"/>
        </w:rPr>
        <w:t>al communities</w:t>
      </w:r>
      <w:r w:rsidR="007C4B63" w:rsidRPr="008C2571">
        <w:rPr>
          <w:rFonts w:eastAsia="Times New Roman" w:cstheme="minorHAnsi"/>
        </w:rPr>
        <w:t xml:space="preserve"> to access federal assistance.</w:t>
      </w:r>
      <w:r w:rsidR="00624F89" w:rsidRPr="008C2571">
        <w:rPr>
          <w:rFonts w:eastAsia="Times New Roman" w:cstheme="minorHAnsi"/>
        </w:rPr>
        <w:t xml:space="preserve"> </w:t>
      </w:r>
    </w:p>
    <w:p w14:paraId="1C04DFEA" w14:textId="77777777" w:rsidR="00481EDA" w:rsidRDefault="00481EDA"/>
    <w:sectPr w:rsidR="00481E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51C"/>
    <w:rsid w:val="00015EA5"/>
    <w:rsid w:val="000518B3"/>
    <w:rsid w:val="00076F98"/>
    <w:rsid w:val="00080F9E"/>
    <w:rsid w:val="00097372"/>
    <w:rsid w:val="000C5A0E"/>
    <w:rsid w:val="001371AD"/>
    <w:rsid w:val="0015617A"/>
    <w:rsid w:val="00160360"/>
    <w:rsid w:val="00165215"/>
    <w:rsid w:val="001C6EAB"/>
    <w:rsid w:val="001E1F9D"/>
    <w:rsid w:val="001E321E"/>
    <w:rsid w:val="002105B0"/>
    <w:rsid w:val="00211ABB"/>
    <w:rsid w:val="0025215F"/>
    <w:rsid w:val="002567F9"/>
    <w:rsid w:val="002D40ED"/>
    <w:rsid w:val="002E49DA"/>
    <w:rsid w:val="002E6AD0"/>
    <w:rsid w:val="00373FAC"/>
    <w:rsid w:val="003A6F22"/>
    <w:rsid w:val="003B3725"/>
    <w:rsid w:val="003E728E"/>
    <w:rsid w:val="00402F40"/>
    <w:rsid w:val="0040778C"/>
    <w:rsid w:val="00481EDA"/>
    <w:rsid w:val="00481FB0"/>
    <w:rsid w:val="00484184"/>
    <w:rsid w:val="004C0981"/>
    <w:rsid w:val="005010D6"/>
    <w:rsid w:val="00521461"/>
    <w:rsid w:val="00526C86"/>
    <w:rsid w:val="005636B6"/>
    <w:rsid w:val="005A685D"/>
    <w:rsid w:val="005D104F"/>
    <w:rsid w:val="005E75BB"/>
    <w:rsid w:val="005F245D"/>
    <w:rsid w:val="00624F89"/>
    <w:rsid w:val="00632545"/>
    <w:rsid w:val="00646109"/>
    <w:rsid w:val="00710FE5"/>
    <w:rsid w:val="007435FD"/>
    <w:rsid w:val="00745432"/>
    <w:rsid w:val="00760D2A"/>
    <w:rsid w:val="00766B56"/>
    <w:rsid w:val="007866C0"/>
    <w:rsid w:val="007A0799"/>
    <w:rsid w:val="007A0D2D"/>
    <w:rsid w:val="007C2CBD"/>
    <w:rsid w:val="007C4B63"/>
    <w:rsid w:val="00811345"/>
    <w:rsid w:val="00854DAC"/>
    <w:rsid w:val="00862732"/>
    <w:rsid w:val="00866677"/>
    <w:rsid w:val="00877CC3"/>
    <w:rsid w:val="00880513"/>
    <w:rsid w:val="00895771"/>
    <w:rsid w:val="008C2571"/>
    <w:rsid w:val="0090541E"/>
    <w:rsid w:val="0093400D"/>
    <w:rsid w:val="00950767"/>
    <w:rsid w:val="0095578D"/>
    <w:rsid w:val="00963BAB"/>
    <w:rsid w:val="00972494"/>
    <w:rsid w:val="00A10DB7"/>
    <w:rsid w:val="00A20E84"/>
    <w:rsid w:val="00A32D2C"/>
    <w:rsid w:val="00A94B38"/>
    <w:rsid w:val="00AA18A9"/>
    <w:rsid w:val="00AA5104"/>
    <w:rsid w:val="00AC33DB"/>
    <w:rsid w:val="00AC5EF5"/>
    <w:rsid w:val="00AE7E50"/>
    <w:rsid w:val="00B820C6"/>
    <w:rsid w:val="00BB0467"/>
    <w:rsid w:val="00BB2AB1"/>
    <w:rsid w:val="00BD3E79"/>
    <w:rsid w:val="00BF0E4F"/>
    <w:rsid w:val="00C145E9"/>
    <w:rsid w:val="00C53130"/>
    <w:rsid w:val="00C75613"/>
    <w:rsid w:val="00CD6CB7"/>
    <w:rsid w:val="00CE12E8"/>
    <w:rsid w:val="00CE20A9"/>
    <w:rsid w:val="00CF1526"/>
    <w:rsid w:val="00D34090"/>
    <w:rsid w:val="00D63280"/>
    <w:rsid w:val="00D665C1"/>
    <w:rsid w:val="00D80F90"/>
    <w:rsid w:val="00D9705C"/>
    <w:rsid w:val="00DF26A3"/>
    <w:rsid w:val="00DF548B"/>
    <w:rsid w:val="00E24345"/>
    <w:rsid w:val="00E46105"/>
    <w:rsid w:val="00E93652"/>
    <w:rsid w:val="00EB6DA4"/>
    <w:rsid w:val="00ED69A3"/>
    <w:rsid w:val="00F00948"/>
    <w:rsid w:val="00F151FB"/>
    <w:rsid w:val="00F33EB1"/>
    <w:rsid w:val="00F6351C"/>
    <w:rsid w:val="00F85D87"/>
    <w:rsid w:val="00F91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AB290"/>
  <w15:chartTrackingRefBased/>
  <w15:docId w15:val="{7D8E2029-F00C-433A-BE9D-2803EC1D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5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635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6351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635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635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635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5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5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5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5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635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35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35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635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635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5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5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51C"/>
    <w:rPr>
      <w:rFonts w:eastAsiaTheme="majorEastAsia" w:cstheme="majorBidi"/>
      <w:color w:val="272727" w:themeColor="text1" w:themeTint="D8"/>
    </w:rPr>
  </w:style>
  <w:style w:type="paragraph" w:styleId="Title">
    <w:name w:val="Title"/>
    <w:basedOn w:val="Normal"/>
    <w:next w:val="Normal"/>
    <w:link w:val="TitleChar"/>
    <w:uiPriority w:val="10"/>
    <w:qFormat/>
    <w:rsid w:val="00F635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5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5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5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51C"/>
    <w:pPr>
      <w:spacing w:before="160"/>
      <w:jc w:val="center"/>
    </w:pPr>
    <w:rPr>
      <w:i/>
      <w:iCs/>
      <w:color w:val="404040" w:themeColor="text1" w:themeTint="BF"/>
    </w:rPr>
  </w:style>
  <w:style w:type="character" w:customStyle="1" w:styleId="QuoteChar">
    <w:name w:val="Quote Char"/>
    <w:basedOn w:val="DefaultParagraphFont"/>
    <w:link w:val="Quote"/>
    <w:uiPriority w:val="29"/>
    <w:rsid w:val="00F6351C"/>
    <w:rPr>
      <w:i/>
      <w:iCs/>
      <w:color w:val="404040" w:themeColor="text1" w:themeTint="BF"/>
    </w:rPr>
  </w:style>
  <w:style w:type="paragraph" w:styleId="ListParagraph">
    <w:name w:val="List Paragraph"/>
    <w:basedOn w:val="Normal"/>
    <w:uiPriority w:val="34"/>
    <w:qFormat/>
    <w:rsid w:val="00F6351C"/>
    <w:pPr>
      <w:ind w:left="720"/>
      <w:contextualSpacing/>
    </w:pPr>
  </w:style>
  <w:style w:type="character" w:styleId="IntenseEmphasis">
    <w:name w:val="Intense Emphasis"/>
    <w:basedOn w:val="DefaultParagraphFont"/>
    <w:uiPriority w:val="21"/>
    <w:qFormat/>
    <w:rsid w:val="00F6351C"/>
    <w:rPr>
      <w:i/>
      <w:iCs/>
      <w:color w:val="2F5496" w:themeColor="accent1" w:themeShade="BF"/>
    </w:rPr>
  </w:style>
  <w:style w:type="paragraph" w:styleId="IntenseQuote">
    <w:name w:val="Intense Quote"/>
    <w:basedOn w:val="Normal"/>
    <w:next w:val="Normal"/>
    <w:link w:val="IntenseQuoteChar"/>
    <w:uiPriority w:val="30"/>
    <w:qFormat/>
    <w:rsid w:val="00F635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6351C"/>
    <w:rPr>
      <w:i/>
      <w:iCs/>
      <w:color w:val="2F5496" w:themeColor="accent1" w:themeShade="BF"/>
    </w:rPr>
  </w:style>
  <w:style w:type="character" w:styleId="IntenseReference">
    <w:name w:val="Intense Reference"/>
    <w:basedOn w:val="DefaultParagraphFont"/>
    <w:uiPriority w:val="32"/>
    <w:qFormat/>
    <w:rsid w:val="00F6351C"/>
    <w:rPr>
      <w:b/>
      <w:bCs/>
      <w:smallCaps/>
      <w:color w:val="2F5496" w:themeColor="accent1" w:themeShade="BF"/>
      <w:spacing w:val="5"/>
    </w:rPr>
  </w:style>
  <w:style w:type="character" w:styleId="CommentReference">
    <w:name w:val="annotation reference"/>
    <w:basedOn w:val="DefaultParagraphFont"/>
    <w:uiPriority w:val="99"/>
    <w:semiHidden/>
    <w:unhideWhenUsed/>
    <w:rsid w:val="00972494"/>
    <w:rPr>
      <w:sz w:val="16"/>
      <w:szCs w:val="16"/>
    </w:rPr>
  </w:style>
  <w:style w:type="paragraph" w:styleId="CommentText">
    <w:name w:val="annotation text"/>
    <w:basedOn w:val="Normal"/>
    <w:link w:val="CommentTextChar"/>
    <w:uiPriority w:val="99"/>
    <w:unhideWhenUsed/>
    <w:rsid w:val="00972494"/>
    <w:pPr>
      <w:spacing w:line="240" w:lineRule="auto"/>
    </w:pPr>
    <w:rPr>
      <w:sz w:val="20"/>
      <w:szCs w:val="20"/>
    </w:rPr>
  </w:style>
  <w:style w:type="character" w:customStyle="1" w:styleId="CommentTextChar">
    <w:name w:val="Comment Text Char"/>
    <w:basedOn w:val="DefaultParagraphFont"/>
    <w:link w:val="CommentText"/>
    <w:uiPriority w:val="99"/>
    <w:rsid w:val="0097249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2</Pages>
  <Words>754</Words>
  <Characters>4299</Characters>
  <Application>Microsoft Office Word</Application>
  <DocSecurity>0</DocSecurity>
  <Lines>35</Lines>
  <Paragraphs>10</Paragraphs>
  <ScaleCrop>false</ScaleCrop>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Boone</dc:creator>
  <cp:keywords/>
  <dc:description/>
  <cp:lastModifiedBy>Forrest Boone</cp:lastModifiedBy>
  <cp:revision>96</cp:revision>
  <cp:lastPrinted>2025-04-04T19:54:00Z</cp:lastPrinted>
  <dcterms:created xsi:type="dcterms:W3CDTF">2025-04-03T12:25:00Z</dcterms:created>
  <dcterms:modified xsi:type="dcterms:W3CDTF">2025-04-04T20:29:00Z</dcterms:modified>
</cp:coreProperties>
</file>