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E81EA0" w:rsidP="009B6CEE">
      <w:pPr>
        <w:jc w:val="center"/>
      </w:pPr>
      <w:r>
        <w:t>Final Report</w:t>
      </w:r>
      <w:r w:rsidR="00EA689B">
        <w:t xml:space="preserve"> dated </w:t>
      </w:r>
      <w:r w:rsidR="002A42FB">
        <w:t>February 201</w:t>
      </w:r>
      <w:r w:rsidR="008665A7">
        <w:t>8</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The Florida Public Service Commission (FPSC) issued Order No. PSC-06-00351-PAA-EI on April 25, 2006 (Order 06-0351) directing each investor-owned electric utility (IOU) to establish a plan that increases collaborative research to further the develo</w:t>
      </w:r>
      <w:bookmarkStart w:id="0" w:name="_GoBack"/>
      <w:bookmarkEnd w:id="0"/>
      <w:r w:rsidRPr="009B6CEE">
        <w:t xml:space="preserve">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w:t>
      </w:r>
      <w:r w:rsidR="00643BD6">
        <w:t>e third extension of this</w:t>
      </w:r>
      <w:r w:rsidR="00A2783D">
        <w:t xml:space="preserve"> MOU was </w:t>
      </w:r>
      <w:r w:rsidR="00643BD6">
        <w:t xml:space="preserve">approved </w:t>
      </w:r>
      <w:r w:rsidR="006E3A0B">
        <w:t xml:space="preserve">last year </w:t>
      </w:r>
      <w:r w:rsidR="00A2783D">
        <w:t xml:space="preserve">by the Research Collaboration Partners </w:t>
      </w:r>
      <w:r w:rsidR="00643BD6">
        <w:t xml:space="preserve">and now extends </w:t>
      </w:r>
      <w:r w:rsidR="00A2783D">
        <w:t>through December 31, 201</w:t>
      </w:r>
      <w:r w:rsidR="00306497">
        <w:t>8</w:t>
      </w:r>
      <w:r w:rsidR="00A2783D">
        <w:t>.</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8665A7">
        <w:t>7</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71E47" w:rsidRDefault="00C71E47" w:rsidP="009B6CEE">
      <w:pPr>
        <w:widowControl w:val="0"/>
        <w:autoSpaceDE w:val="0"/>
        <w:autoSpaceDN w:val="0"/>
        <w:adjustRightInd w:val="0"/>
        <w:jc w:val="both"/>
        <w:rPr>
          <w:b/>
          <w:sz w:val="28"/>
          <w:szCs w:val="28"/>
        </w:rPr>
      </w:pPr>
      <w:r>
        <w:rPr>
          <w:b/>
          <w:sz w:val="28"/>
          <w:szCs w:val="28"/>
        </w:rPr>
        <w:lastRenderedPageBreak/>
        <w:t>II. Steering Committee Workshop</w:t>
      </w:r>
    </w:p>
    <w:p w:rsidR="00C71E47" w:rsidRDefault="00C71E47" w:rsidP="009B6CEE">
      <w:pPr>
        <w:widowControl w:val="0"/>
        <w:autoSpaceDE w:val="0"/>
        <w:autoSpaceDN w:val="0"/>
        <w:adjustRightInd w:val="0"/>
        <w:jc w:val="both"/>
        <w:rPr>
          <w:b/>
          <w:sz w:val="28"/>
          <w:szCs w:val="28"/>
        </w:rPr>
      </w:pPr>
    </w:p>
    <w:p w:rsidR="00C71E47" w:rsidRDefault="00C71E47" w:rsidP="009B6CEE">
      <w:pPr>
        <w:widowControl w:val="0"/>
        <w:autoSpaceDE w:val="0"/>
        <w:autoSpaceDN w:val="0"/>
        <w:adjustRightInd w:val="0"/>
        <w:jc w:val="both"/>
      </w:pPr>
      <w:r w:rsidRPr="001F73D3">
        <w:t>On</w:t>
      </w:r>
      <w:r w:rsidR="00D90C78">
        <w:t xml:space="preserve"> </w:t>
      </w:r>
      <w:r w:rsidR="008665A7">
        <w:t>December 5</w:t>
      </w:r>
      <w:r w:rsidRPr="001F73D3">
        <w:t xml:space="preserve">, </w:t>
      </w:r>
      <w:r>
        <w:t xml:space="preserve">the Steering Committee organized a </w:t>
      </w:r>
      <w:r w:rsidR="008665A7">
        <w:t xml:space="preserve">web-based </w:t>
      </w:r>
      <w:r>
        <w:t xml:space="preserve">workshop </w:t>
      </w:r>
      <w:r w:rsidR="001874D6">
        <w:t xml:space="preserve">for </w:t>
      </w:r>
      <w:r w:rsidR="008665A7">
        <w:t>over 40</w:t>
      </w:r>
      <w:r w:rsidR="001874D6">
        <w:t xml:space="preserve"> participants </w:t>
      </w:r>
      <w:r w:rsidR="00C47A81">
        <w:t xml:space="preserve">from </w:t>
      </w:r>
      <w:r w:rsidR="00A75BAB">
        <w:t>the Project Sponsors</w:t>
      </w:r>
      <w:r w:rsidR="008665A7">
        <w:t xml:space="preserve"> hosted by the University of Florida</w:t>
      </w:r>
      <w:r w:rsidR="001874D6">
        <w:t xml:space="preserve">. </w:t>
      </w:r>
      <w:r w:rsidR="00CA2CFF">
        <w:t>The workshop was held to orient new members on th</w:t>
      </w:r>
      <w:r w:rsidR="008665A7">
        <w:t>e model of the costs and benefits of storm hardening strategies and to discuss the integration of data from recent storm activities.</w:t>
      </w:r>
    </w:p>
    <w:p w:rsidR="00CA2CFF" w:rsidRDefault="00CA2CFF" w:rsidP="009B6CEE">
      <w:pPr>
        <w:widowControl w:val="0"/>
        <w:autoSpaceDE w:val="0"/>
        <w:autoSpaceDN w:val="0"/>
        <w:adjustRightInd w:val="0"/>
        <w:jc w:val="both"/>
      </w:pPr>
    </w:p>
    <w:p w:rsidR="00EA689B" w:rsidRDefault="008665A7" w:rsidP="009B6CEE">
      <w:pPr>
        <w:widowControl w:val="0"/>
        <w:autoSpaceDE w:val="0"/>
        <w:autoSpaceDN w:val="0"/>
        <w:adjustRightInd w:val="0"/>
        <w:jc w:val="both"/>
      </w:pPr>
      <w:r>
        <w:t>The presenter for the workshop was Ted Kur</w:t>
      </w:r>
      <w:r w:rsidR="00EA689B">
        <w:t xml:space="preserve">y. He first described the model and the overall flow of the simulation element. He </w:t>
      </w:r>
      <w:r w:rsidR="00D90C78">
        <w:t>then</w:t>
      </w:r>
      <w:r w:rsidR="00EA689B">
        <w:t xml:space="preserve"> described the 115 different inputs to the model and demonstrated where to find them. </w:t>
      </w:r>
      <w:r w:rsidR="00D90C78">
        <w:t xml:space="preserve">Next, he </w:t>
      </w:r>
      <w:r w:rsidR="00EA689B">
        <w:t xml:space="preserve">demonstrated a test run of 50 hurricane years </w:t>
      </w:r>
      <w:r w:rsidR="00D90C78">
        <w:t>for</w:t>
      </w:r>
      <w:r w:rsidR="00EA689B">
        <w:t xml:space="preserve"> the state and demonstrated how the model </w:t>
      </w:r>
      <w:r w:rsidR="00D90C78">
        <w:t>illustrates</w:t>
      </w:r>
      <w:r w:rsidR="00EA689B">
        <w:t xml:space="preserve"> the shift in the probability distribution of the outcome variables. Finally, he demonstrated the model’s ability to simulate single hurricanes, both historical and hypothetical. </w:t>
      </w:r>
    </w:p>
    <w:p w:rsidR="00EA689B" w:rsidRDefault="00EA689B" w:rsidP="009B6CEE">
      <w:pPr>
        <w:widowControl w:val="0"/>
        <w:autoSpaceDE w:val="0"/>
        <w:autoSpaceDN w:val="0"/>
        <w:adjustRightInd w:val="0"/>
        <w:jc w:val="both"/>
      </w:pPr>
    </w:p>
    <w:p w:rsidR="009B5566" w:rsidRDefault="00EA689B" w:rsidP="009B6CEE">
      <w:pPr>
        <w:widowControl w:val="0"/>
        <w:autoSpaceDE w:val="0"/>
        <w:autoSpaceDN w:val="0"/>
        <w:adjustRightInd w:val="0"/>
        <w:jc w:val="both"/>
      </w:pPr>
      <w:r>
        <w:t>Following the demonstration, the members discussed strategies for adding data from recent storm experiences to the model.</w:t>
      </w:r>
    </w:p>
    <w:p w:rsidR="00EA689B" w:rsidRDefault="00EA689B" w:rsidP="009B6CEE">
      <w:pPr>
        <w:widowControl w:val="0"/>
        <w:autoSpaceDE w:val="0"/>
        <w:autoSpaceDN w:val="0"/>
        <w:adjustRightInd w:val="0"/>
        <w:jc w:val="both"/>
        <w:rPr>
          <w:b/>
          <w:sz w:val="28"/>
          <w:szCs w:val="28"/>
        </w:rPr>
      </w:pPr>
    </w:p>
    <w:p w:rsidR="00C13DF5" w:rsidRPr="00CE1E50" w:rsidRDefault="00517333" w:rsidP="009B6CEE">
      <w:pPr>
        <w:widowControl w:val="0"/>
        <w:autoSpaceDE w:val="0"/>
        <w:autoSpaceDN w:val="0"/>
        <w:adjustRightInd w:val="0"/>
        <w:jc w:val="both"/>
        <w:rPr>
          <w:b/>
          <w:sz w:val="28"/>
          <w:szCs w:val="28"/>
        </w:rPr>
      </w:pPr>
      <w:r>
        <w:rPr>
          <w:b/>
          <w:sz w:val="28"/>
          <w:szCs w:val="28"/>
        </w:rPr>
        <w:t>I</w:t>
      </w:r>
      <w:r w:rsidR="00C71E47">
        <w:rPr>
          <w:b/>
          <w:sz w:val="28"/>
          <w:szCs w:val="28"/>
        </w:rPr>
        <w:t>I</w:t>
      </w:r>
      <w:r>
        <w:rPr>
          <w:b/>
          <w:sz w:val="28"/>
          <w:szCs w:val="28"/>
        </w:rPr>
        <w:t>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 xml:space="preserve">In addition to universities, PURC was </w:t>
      </w:r>
      <w:r w:rsidR="006E3A0B">
        <w:t xml:space="preserve">again </w:t>
      </w:r>
      <w:r w:rsidR="00787816">
        <w:t>contacted by researchers at the Argonne National Lab</w:t>
      </w:r>
      <w:r w:rsidR="008B0F4E">
        <w:t>oratory</w:t>
      </w:r>
      <w:r w:rsidR="00787816">
        <w:t xml:space="preserve"> who expressed interest in modeling the effects of storm damage. The researchers </w:t>
      </w:r>
      <w:r w:rsidR="00A2783D">
        <w:t>develop</w:t>
      </w:r>
      <w:r w:rsidR="00643BD6">
        <w:t>ed</w:t>
      </w:r>
      <w:r w:rsidR="00A2783D">
        <w:t xml:space="preserve"> a deterministic model,</w:t>
      </w:r>
      <w:r w:rsidR="00787816">
        <w:t xml:space="preserve"> </w:t>
      </w:r>
      <w:r w:rsidR="00643BD6">
        <w:t xml:space="preserve">rather than a probabilistic one, </w:t>
      </w:r>
      <w:r w:rsidR="00787816">
        <w:t>but did</w:t>
      </w:r>
      <w:r w:rsidR="00A2783D">
        <w:t xml:space="preserve"> use many of the factors that the Collaborative</w:t>
      </w:r>
      <w:r w:rsidR="00787816">
        <w:t xml:space="preserve"> have attempted to quantify. </w:t>
      </w:r>
      <w:r w:rsidR="006E3A0B">
        <w:t xml:space="preserve">They are currently working to incorporate stochastic elements into their model and have consulted PURC for guidance.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w:t>
      </w:r>
      <w:r w:rsidR="006E3A0B">
        <w:t>previous</w:t>
      </w:r>
      <w:r w:rsidR="002A42FB">
        <w:t xml:space="preserve"> years</w:t>
      </w:r>
      <w:r w:rsidR="006E3A0B">
        <w:t>’</w:t>
      </w:r>
      <w:r w:rsidR="002A42FB">
        <w:t xml:space="preserve"> report</w:t>
      </w:r>
      <w:r w:rsidR="006E3A0B">
        <w:t>s</w:t>
      </w:r>
      <w:r w:rsidR="002A42FB">
        <w:t xml:space="preserve">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C71E47">
        <w:rPr>
          <w:b/>
          <w:sz w:val="28"/>
          <w:szCs w:val="28"/>
        </w:rPr>
        <w:t>V</w:t>
      </w:r>
      <w:r w:rsidRPr="00CE1E50">
        <w:rPr>
          <w:b/>
          <w:sz w:val="28"/>
          <w:szCs w:val="28"/>
        </w:rPr>
        <w:t>. Wind Data Collection</w:t>
      </w:r>
    </w:p>
    <w:p w:rsidR="00C13DF5" w:rsidRPr="009B6CEE" w:rsidRDefault="00C13DF5" w:rsidP="009B6CEE">
      <w:pPr>
        <w:widowControl w:val="0"/>
        <w:autoSpaceDE w:val="0"/>
        <w:autoSpaceDN w:val="0"/>
        <w:adjustRightInd w:val="0"/>
        <w:jc w:val="both"/>
      </w:pPr>
    </w:p>
    <w:p w:rsidR="00C13DF5" w:rsidRPr="009B6CEE" w:rsidRDefault="00C13DF5" w:rsidP="00D14654">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xml:space="preserve">; however, </w:t>
      </w:r>
      <w:r w:rsidR="00D14654">
        <w:t>it was renewed in April 2017 and will renew automatically annually on the effective date for an additional one year period, unless terminated by the parties to the agreement</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t>In last year’s report we discussed t</w:t>
      </w:r>
      <w:r w:rsidR="0007352F">
        <w:t xml:space="preserve">he impact of </w:t>
      </w:r>
      <w:r w:rsidR="00A266F4">
        <w:t xml:space="preserve">increasingly severe storms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86378">
        <w:t xml:space="preserve">Connecticut, </w:t>
      </w:r>
      <w:r w:rsidR="00A2783D">
        <w:t>New York, and New Jersey</w:t>
      </w:r>
      <w:r w:rsidR="00C0556C">
        <w:t xml:space="preserve">, </w:t>
      </w:r>
      <w:r w:rsidR="00AB72E2">
        <w:t xml:space="preserve">Pennsylvania, </w:t>
      </w:r>
      <w:r w:rsidR="00C0556C">
        <w:t>and regulators in Jamaica, Grenada, Curacao</w:t>
      </w:r>
      <w:r w:rsidR="00643BD6">
        <w:t>, Samoa, and the Philippines</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EA689B">
        <w:t xml:space="preserve"> PURC researchers also engaged with the popular media in preparation for, and in the wake of, Hurricane Irma.</w:t>
      </w:r>
    </w:p>
    <w:p w:rsidR="001F73D3" w:rsidRDefault="001F73D3" w:rsidP="009B6CEE">
      <w:pPr>
        <w:widowControl w:val="0"/>
        <w:autoSpaceDE w:val="0"/>
        <w:autoSpaceDN w:val="0"/>
        <w:adjustRightInd w:val="0"/>
        <w:jc w:val="both"/>
      </w:pP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22A" w:rsidRDefault="00AC322A" w:rsidP="00C13DF5">
      <w:r>
        <w:separator/>
      </w:r>
    </w:p>
  </w:endnote>
  <w:endnote w:type="continuationSeparator" w:id="0">
    <w:p w:rsidR="00AC322A" w:rsidRDefault="00AC322A"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22A" w:rsidRDefault="00AC322A" w:rsidP="00C13DF5">
      <w:r>
        <w:separator/>
      </w:r>
    </w:p>
  </w:footnote>
  <w:footnote w:type="continuationSeparator" w:id="0">
    <w:p w:rsidR="00AC322A" w:rsidRDefault="00AC322A"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7352F"/>
    <w:rsid w:val="000B2E0D"/>
    <w:rsid w:val="000B5D1E"/>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707E8"/>
    <w:rsid w:val="00475A43"/>
    <w:rsid w:val="004E5967"/>
    <w:rsid w:val="00517333"/>
    <w:rsid w:val="00542B26"/>
    <w:rsid w:val="005472AA"/>
    <w:rsid w:val="00567257"/>
    <w:rsid w:val="005679E8"/>
    <w:rsid w:val="0057159A"/>
    <w:rsid w:val="00571D19"/>
    <w:rsid w:val="005F28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8100D6"/>
    <w:rsid w:val="0082090F"/>
    <w:rsid w:val="0085618D"/>
    <w:rsid w:val="008665A7"/>
    <w:rsid w:val="0087156E"/>
    <w:rsid w:val="00886855"/>
    <w:rsid w:val="008B0F4E"/>
    <w:rsid w:val="00936251"/>
    <w:rsid w:val="00987484"/>
    <w:rsid w:val="009A7146"/>
    <w:rsid w:val="009B5566"/>
    <w:rsid w:val="009B6CEE"/>
    <w:rsid w:val="009C5E2A"/>
    <w:rsid w:val="009D15E7"/>
    <w:rsid w:val="009D2543"/>
    <w:rsid w:val="009D3762"/>
    <w:rsid w:val="009F421A"/>
    <w:rsid w:val="009F5195"/>
    <w:rsid w:val="00A146B0"/>
    <w:rsid w:val="00A266F4"/>
    <w:rsid w:val="00A2783D"/>
    <w:rsid w:val="00A4258C"/>
    <w:rsid w:val="00A42CAE"/>
    <w:rsid w:val="00A52672"/>
    <w:rsid w:val="00A532C4"/>
    <w:rsid w:val="00A65DB3"/>
    <w:rsid w:val="00A70868"/>
    <w:rsid w:val="00A75BAB"/>
    <w:rsid w:val="00A83406"/>
    <w:rsid w:val="00A86378"/>
    <w:rsid w:val="00A969D1"/>
    <w:rsid w:val="00AA1701"/>
    <w:rsid w:val="00AB72E2"/>
    <w:rsid w:val="00AC322A"/>
    <w:rsid w:val="00AF2F36"/>
    <w:rsid w:val="00B149D3"/>
    <w:rsid w:val="00B16804"/>
    <w:rsid w:val="00B36FA3"/>
    <w:rsid w:val="00B71037"/>
    <w:rsid w:val="00B719BD"/>
    <w:rsid w:val="00B838A4"/>
    <w:rsid w:val="00BB6944"/>
    <w:rsid w:val="00BD1655"/>
    <w:rsid w:val="00C0556C"/>
    <w:rsid w:val="00C13DF5"/>
    <w:rsid w:val="00C42691"/>
    <w:rsid w:val="00C47A81"/>
    <w:rsid w:val="00C71E47"/>
    <w:rsid w:val="00CA2CFF"/>
    <w:rsid w:val="00CB08FE"/>
    <w:rsid w:val="00CC3C3E"/>
    <w:rsid w:val="00CE17AD"/>
    <w:rsid w:val="00CE1E50"/>
    <w:rsid w:val="00CF381E"/>
    <w:rsid w:val="00D035DB"/>
    <w:rsid w:val="00D14654"/>
    <w:rsid w:val="00D53F1C"/>
    <w:rsid w:val="00D70588"/>
    <w:rsid w:val="00D86075"/>
    <w:rsid w:val="00D86FC8"/>
    <w:rsid w:val="00D90C78"/>
    <w:rsid w:val="00DB623A"/>
    <w:rsid w:val="00DC0B41"/>
    <w:rsid w:val="00DE0A36"/>
    <w:rsid w:val="00E0320D"/>
    <w:rsid w:val="00E24D28"/>
    <w:rsid w:val="00E253EF"/>
    <w:rsid w:val="00E64747"/>
    <w:rsid w:val="00E81EA0"/>
    <w:rsid w:val="00E83402"/>
    <w:rsid w:val="00E95BC4"/>
    <w:rsid w:val="00E96A3E"/>
    <w:rsid w:val="00EA689B"/>
    <w:rsid w:val="00EC5578"/>
    <w:rsid w:val="00ED5870"/>
    <w:rsid w:val="00EF4F86"/>
    <w:rsid w:val="00F02EC0"/>
    <w:rsid w:val="00F2290E"/>
    <w:rsid w:val="00F457B7"/>
    <w:rsid w:val="00F51067"/>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95FB859-AB73-4072-82B2-40A8A8A0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1019</Words>
  <Characters>5983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2</cp:revision>
  <cp:lastPrinted>2015-02-09T20:46:00Z</cp:lastPrinted>
  <dcterms:created xsi:type="dcterms:W3CDTF">2018-02-06T18:03:00Z</dcterms:created>
  <dcterms:modified xsi:type="dcterms:W3CDTF">2018-02-06T18:03:00Z</dcterms:modified>
</cp:coreProperties>
</file>