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6E05" w:rsidRDefault="006D6E05" w:rsidP="009B6CEE">
      <w:pPr>
        <w:jc w:val="center"/>
        <w:rPr>
          <w:b/>
        </w:rPr>
      </w:pPr>
    </w:p>
    <w:p w:rsidR="00C13DF5" w:rsidRPr="009B6CEE" w:rsidRDefault="00C13DF5" w:rsidP="009B6CEE">
      <w:pPr>
        <w:jc w:val="center"/>
        <w:rPr>
          <w:b/>
          <w:sz w:val="36"/>
          <w:szCs w:val="36"/>
        </w:rPr>
      </w:pPr>
      <w:r w:rsidRPr="009B6CEE">
        <w:rPr>
          <w:b/>
          <w:sz w:val="36"/>
          <w:szCs w:val="36"/>
        </w:rPr>
        <w:t>Report on Collaborative Research for Hurricane Hardening</w:t>
      </w:r>
    </w:p>
    <w:p w:rsidR="00C13DF5" w:rsidRDefault="00C13DF5" w:rsidP="009B6CEE">
      <w:pPr>
        <w:jc w:val="center"/>
        <w:rPr>
          <w:b/>
        </w:rPr>
      </w:pPr>
    </w:p>
    <w:p w:rsidR="006D6E05" w:rsidRDefault="006D6E05" w:rsidP="009B6CEE">
      <w:pPr>
        <w:jc w:val="center"/>
        <w:rPr>
          <w:b/>
        </w:rPr>
      </w:pPr>
    </w:p>
    <w:p w:rsidR="006D6E05" w:rsidRPr="009B6CEE" w:rsidRDefault="006D6E05" w:rsidP="009B6CEE">
      <w:pPr>
        <w:jc w:val="center"/>
        <w:rPr>
          <w:b/>
        </w:rPr>
      </w:pPr>
    </w:p>
    <w:p w:rsidR="00C13DF5" w:rsidRPr="009B6CEE" w:rsidRDefault="00C13DF5" w:rsidP="009B6CEE">
      <w:pPr>
        <w:jc w:val="center"/>
      </w:pPr>
      <w:r w:rsidRPr="009B6CEE">
        <w:t>Provided by</w:t>
      </w:r>
    </w:p>
    <w:p w:rsidR="00C13DF5" w:rsidRPr="009B6CEE" w:rsidRDefault="00C13DF5" w:rsidP="009B6CEE">
      <w:pPr>
        <w:jc w:val="center"/>
        <w:rPr>
          <w:b/>
        </w:rPr>
      </w:pPr>
    </w:p>
    <w:p w:rsidR="00C13DF5" w:rsidRPr="009B6CEE" w:rsidRDefault="00C13DF5" w:rsidP="009B6CEE">
      <w:pPr>
        <w:jc w:val="center"/>
        <w:rPr>
          <w:sz w:val="28"/>
          <w:szCs w:val="28"/>
        </w:rPr>
      </w:pPr>
      <w:r w:rsidRPr="009B6CEE">
        <w:rPr>
          <w:sz w:val="28"/>
          <w:szCs w:val="28"/>
        </w:rPr>
        <w:t>The Public Utility Research Center</w:t>
      </w:r>
    </w:p>
    <w:p w:rsidR="00C13DF5" w:rsidRPr="009B6CEE" w:rsidRDefault="00C13DF5" w:rsidP="009B6CEE">
      <w:pPr>
        <w:jc w:val="center"/>
        <w:rPr>
          <w:sz w:val="28"/>
          <w:szCs w:val="28"/>
        </w:rPr>
      </w:pPr>
      <w:r w:rsidRPr="009B6CEE">
        <w:rPr>
          <w:sz w:val="28"/>
          <w:szCs w:val="28"/>
        </w:rPr>
        <w:t>University of Florida</w:t>
      </w:r>
    </w:p>
    <w:p w:rsidR="00C13DF5" w:rsidRPr="009B6CEE" w:rsidRDefault="00C13DF5" w:rsidP="009B6CEE">
      <w:pPr>
        <w:jc w:val="center"/>
      </w:pPr>
    </w:p>
    <w:p w:rsidR="00C13DF5" w:rsidRPr="009B6CEE" w:rsidRDefault="00C13DF5" w:rsidP="009B6CEE">
      <w:pPr>
        <w:jc w:val="center"/>
      </w:pPr>
      <w:r w:rsidRPr="009B6CEE">
        <w:t>To the</w:t>
      </w:r>
    </w:p>
    <w:p w:rsidR="00C13DF5" w:rsidRPr="009B6CEE" w:rsidRDefault="00C13DF5" w:rsidP="009B6CEE">
      <w:pPr>
        <w:jc w:val="center"/>
      </w:pPr>
    </w:p>
    <w:p w:rsidR="00C13DF5" w:rsidRPr="009B6CEE" w:rsidRDefault="00C13DF5" w:rsidP="009B6CEE">
      <w:pPr>
        <w:jc w:val="center"/>
        <w:rPr>
          <w:sz w:val="28"/>
          <w:szCs w:val="28"/>
        </w:rPr>
      </w:pPr>
      <w:r w:rsidRPr="009B6CEE">
        <w:rPr>
          <w:sz w:val="28"/>
          <w:szCs w:val="28"/>
        </w:rPr>
        <w:t>Utility Sponsor Steering Committee</w:t>
      </w:r>
    </w:p>
    <w:p w:rsidR="00C13DF5" w:rsidRPr="009B6CEE" w:rsidRDefault="00C13DF5" w:rsidP="009B6CEE">
      <w:pPr>
        <w:jc w:val="center"/>
      </w:pPr>
    </w:p>
    <w:p w:rsidR="00C13DF5" w:rsidRPr="009B6CEE" w:rsidRDefault="002A42FB" w:rsidP="009B6CEE">
      <w:pPr>
        <w:jc w:val="center"/>
      </w:pPr>
      <w:r>
        <w:t>February 201</w:t>
      </w:r>
      <w:r w:rsidR="006E3A0B">
        <w:t>7</w:t>
      </w:r>
    </w:p>
    <w:p w:rsidR="00C13DF5" w:rsidRPr="009B6CEE" w:rsidRDefault="00C13DF5" w:rsidP="009B6CEE">
      <w:pPr>
        <w:jc w:val="both"/>
        <w:rPr>
          <w:i/>
        </w:rPr>
      </w:pPr>
    </w:p>
    <w:p w:rsidR="00C13DF5" w:rsidRDefault="00C13DF5" w:rsidP="009B6CEE">
      <w:pPr>
        <w:jc w:val="both"/>
        <w:rPr>
          <w:b/>
        </w:rPr>
      </w:pPr>
    </w:p>
    <w:p w:rsidR="006D6E05" w:rsidRPr="00CE1E50" w:rsidRDefault="006D6E05" w:rsidP="009B6CEE">
      <w:pPr>
        <w:jc w:val="both"/>
        <w:rPr>
          <w:b/>
        </w:rPr>
      </w:pPr>
    </w:p>
    <w:p w:rsidR="00C13DF5" w:rsidRPr="00CE1E50" w:rsidRDefault="00C13DF5" w:rsidP="009B6CEE">
      <w:pPr>
        <w:jc w:val="both"/>
        <w:rPr>
          <w:b/>
          <w:sz w:val="28"/>
          <w:szCs w:val="28"/>
        </w:rPr>
      </w:pPr>
      <w:r w:rsidRPr="00CE1E50">
        <w:rPr>
          <w:b/>
          <w:sz w:val="28"/>
          <w:szCs w:val="28"/>
        </w:rPr>
        <w:t>I. Introduction</w:t>
      </w:r>
    </w:p>
    <w:p w:rsidR="00C13DF5" w:rsidRPr="009B6CEE" w:rsidRDefault="00C13DF5" w:rsidP="009B6CEE">
      <w:pPr>
        <w:jc w:val="both"/>
      </w:pPr>
    </w:p>
    <w:p w:rsidR="00C13DF5" w:rsidRPr="009B6CEE" w:rsidRDefault="00C13DF5" w:rsidP="009B6CEE">
      <w:pPr>
        <w:jc w:val="both"/>
      </w:pPr>
      <w:r w:rsidRPr="009B6CEE">
        <w:t xml:space="preserve">The Florida Public Service Commission (FPSC) issued Order No. PSC-06-00351-PAA-EI on April 25, 2006 (Order 06-0351) directing each investor-owned electric utility (IOU) to establish a plan that increases collaborative research to further the development of storm resilient electric utility infrastructure and technologies that reduce storm restoration costs and outages to customers. This order directed IOUs to solicit participation from municipal electric utilities and rural electric cooperatives in addition to available educational and research organizations. As </w:t>
      </w:r>
      <w:r w:rsidR="00DE0A36" w:rsidRPr="009B6CEE">
        <w:t xml:space="preserve">a </w:t>
      </w:r>
      <w:r w:rsidRPr="009B6CEE">
        <w:t>means of accomplishing this task, the IOUs joined with the municipal electric utilities and rural electric cooperatives in the state (collectively referred to as the Project Sponsors) to form a Steering Committee of representatives from each utility and entered into a Memorandum of Understanding (MOU) with the University of Florida’s Public Utility Research Center (PURC).</w:t>
      </w:r>
      <w:r w:rsidR="00A2783D">
        <w:t xml:space="preserve"> Th</w:t>
      </w:r>
      <w:r w:rsidR="00643BD6">
        <w:t>e third extension of this</w:t>
      </w:r>
      <w:r w:rsidR="00A2783D">
        <w:t xml:space="preserve"> MOU was </w:t>
      </w:r>
      <w:r w:rsidR="00643BD6">
        <w:t xml:space="preserve">approved </w:t>
      </w:r>
      <w:r w:rsidR="006E3A0B">
        <w:t xml:space="preserve">last year </w:t>
      </w:r>
      <w:r w:rsidR="00A2783D">
        <w:t xml:space="preserve">by the Research Collaboration Partners </w:t>
      </w:r>
      <w:r w:rsidR="00643BD6">
        <w:t xml:space="preserve">and now extends </w:t>
      </w:r>
      <w:r w:rsidR="00A2783D">
        <w:t>through December 31, 201</w:t>
      </w:r>
      <w:r w:rsidR="00306497">
        <w:t>8</w:t>
      </w:r>
      <w:r w:rsidR="00A2783D">
        <w:t>.</w:t>
      </w:r>
    </w:p>
    <w:p w:rsidR="00C13DF5" w:rsidRPr="009B6CEE" w:rsidRDefault="00C13DF5" w:rsidP="009B6CEE">
      <w:pPr>
        <w:jc w:val="both"/>
      </w:pPr>
    </w:p>
    <w:p w:rsidR="00361441" w:rsidRPr="009B6CEE" w:rsidRDefault="00C13DF5" w:rsidP="009B6CEE">
      <w:pPr>
        <w:jc w:val="both"/>
      </w:pPr>
      <w:r w:rsidRPr="009B6CEE">
        <w:t>PURC manages the work flow and communications, develops work plans, serves as a subject matter expert</w:t>
      </w:r>
      <w:r w:rsidR="000E3929">
        <w:t>,</w:t>
      </w:r>
      <w:r w:rsidRPr="009B6CEE">
        <w:t xml:space="preserve"> conducts research, facilitates the hiring of experts, coordinates with research </w:t>
      </w:r>
      <w:r w:rsidR="0082090F" w:rsidRPr="009B6CEE">
        <w:t>v</w:t>
      </w:r>
      <w:r w:rsidRPr="009B6CEE">
        <w:t>endors, advises the Project Sponsors</w:t>
      </w:r>
      <w:r w:rsidR="00DE0A36" w:rsidRPr="009B6CEE">
        <w:t>,</w:t>
      </w:r>
      <w:r w:rsidRPr="009B6CEE">
        <w:t xml:space="preserve"> and provides reports for Project activities. </w:t>
      </w:r>
      <w:r w:rsidR="00ED5870" w:rsidRPr="009B6CEE">
        <w:t>The collaborative research has focused on undergrounding, vegetation management, hurricane</w:t>
      </w:r>
      <w:r w:rsidR="00ED5870">
        <w:t>-</w:t>
      </w:r>
      <w:r w:rsidR="00ED5870" w:rsidRPr="009B6CEE">
        <w:t>wind speeds at granular levels</w:t>
      </w:r>
      <w:r w:rsidR="00ED5870">
        <w:t>,</w:t>
      </w:r>
      <w:r w:rsidR="00ED5870" w:rsidRPr="009B6CEE">
        <w:t xml:space="preserve"> and improved materials for distribution facilities.</w:t>
      </w:r>
      <w:r w:rsidR="00ED5870">
        <w:t xml:space="preserve"> </w:t>
      </w:r>
    </w:p>
    <w:p w:rsidR="00C13DF5" w:rsidRPr="009B6CEE" w:rsidRDefault="00C13DF5" w:rsidP="009B6CEE">
      <w:pPr>
        <w:jc w:val="both"/>
      </w:pPr>
    </w:p>
    <w:p w:rsidR="00C13DF5" w:rsidRDefault="00C13DF5" w:rsidP="009B6CEE">
      <w:pPr>
        <w:widowControl w:val="0"/>
        <w:autoSpaceDE w:val="0"/>
        <w:autoSpaceDN w:val="0"/>
        <w:adjustRightInd w:val="0"/>
        <w:jc w:val="both"/>
      </w:pPr>
      <w:r w:rsidRPr="009B6CEE">
        <w:t xml:space="preserve">This report </w:t>
      </w:r>
      <w:r w:rsidR="00361441">
        <w:t>provides an update on</w:t>
      </w:r>
      <w:r w:rsidRPr="009B6CEE">
        <w:t xml:space="preserve"> the </w:t>
      </w:r>
      <w:r w:rsidR="00361441">
        <w:t xml:space="preserve">activities of the </w:t>
      </w:r>
      <w:r w:rsidRPr="009B6CEE">
        <w:t>Steering Committee</w:t>
      </w:r>
      <w:r w:rsidR="00361441">
        <w:t xml:space="preserve"> since the pre</w:t>
      </w:r>
      <w:r w:rsidR="002A42FB">
        <w:t>vious report dated February 201</w:t>
      </w:r>
      <w:r w:rsidR="006E3A0B">
        <w:t>6</w:t>
      </w:r>
      <w:r w:rsidR="00361441">
        <w:t>.</w:t>
      </w:r>
    </w:p>
    <w:p w:rsidR="00CE17AD" w:rsidRDefault="00CE17AD" w:rsidP="009B6CEE">
      <w:pPr>
        <w:widowControl w:val="0"/>
        <w:autoSpaceDE w:val="0"/>
        <w:autoSpaceDN w:val="0"/>
        <w:adjustRightInd w:val="0"/>
        <w:jc w:val="both"/>
      </w:pPr>
    </w:p>
    <w:p w:rsidR="00CE17AD" w:rsidRPr="009B6CEE" w:rsidRDefault="00CE17AD" w:rsidP="009B6CEE">
      <w:pPr>
        <w:widowControl w:val="0"/>
        <w:autoSpaceDE w:val="0"/>
        <w:autoSpaceDN w:val="0"/>
        <w:adjustRightInd w:val="0"/>
        <w:jc w:val="both"/>
      </w:pPr>
    </w:p>
    <w:p w:rsidR="00A2783D" w:rsidRDefault="00A2783D">
      <w:pPr>
        <w:rPr>
          <w:b/>
          <w:sz w:val="28"/>
          <w:szCs w:val="28"/>
        </w:rPr>
      </w:pPr>
      <w:r>
        <w:rPr>
          <w:b/>
          <w:sz w:val="28"/>
          <w:szCs w:val="28"/>
        </w:rPr>
        <w:br w:type="page"/>
      </w:r>
    </w:p>
    <w:p w:rsidR="00C71E47" w:rsidRDefault="00C71E47" w:rsidP="009B6CEE">
      <w:pPr>
        <w:widowControl w:val="0"/>
        <w:autoSpaceDE w:val="0"/>
        <w:autoSpaceDN w:val="0"/>
        <w:adjustRightInd w:val="0"/>
        <w:jc w:val="both"/>
        <w:rPr>
          <w:b/>
          <w:sz w:val="28"/>
          <w:szCs w:val="28"/>
        </w:rPr>
      </w:pPr>
      <w:r>
        <w:rPr>
          <w:b/>
          <w:sz w:val="28"/>
          <w:szCs w:val="28"/>
        </w:rPr>
        <w:lastRenderedPageBreak/>
        <w:t>II. Steering Committee Workshop</w:t>
      </w:r>
    </w:p>
    <w:p w:rsidR="00C71E47" w:rsidRDefault="00C71E47" w:rsidP="009B6CEE">
      <w:pPr>
        <w:widowControl w:val="0"/>
        <w:autoSpaceDE w:val="0"/>
        <w:autoSpaceDN w:val="0"/>
        <w:adjustRightInd w:val="0"/>
        <w:jc w:val="both"/>
        <w:rPr>
          <w:b/>
          <w:sz w:val="28"/>
          <w:szCs w:val="28"/>
        </w:rPr>
      </w:pPr>
    </w:p>
    <w:p w:rsidR="00C71E47" w:rsidRDefault="00C71E47" w:rsidP="009B6CEE">
      <w:pPr>
        <w:widowControl w:val="0"/>
        <w:autoSpaceDE w:val="0"/>
        <w:autoSpaceDN w:val="0"/>
        <w:adjustRightInd w:val="0"/>
        <w:jc w:val="both"/>
      </w:pPr>
      <w:r w:rsidRPr="001F73D3">
        <w:t xml:space="preserve">On September 29, </w:t>
      </w:r>
      <w:r>
        <w:t xml:space="preserve">the Steering Committee organized a workshop </w:t>
      </w:r>
      <w:r w:rsidR="001874D6">
        <w:t xml:space="preserve">for </w:t>
      </w:r>
      <w:r w:rsidR="00A75BAB">
        <w:t>26</w:t>
      </w:r>
      <w:r w:rsidR="001874D6">
        <w:t xml:space="preserve"> participants </w:t>
      </w:r>
      <w:r w:rsidR="00C47A81">
        <w:t xml:space="preserve">from </w:t>
      </w:r>
      <w:r w:rsidR="00A75BAB">
        <w:t>the Project Sponsors</w:t>
      </w:r>
      <w:r w:rsidR="00C47A81">
        <w:t xml:space="preserve"> </w:t>
      </w:r>
      <w:r w:rsidR="001874D6">
        <w:t xml:space="preserve">at TECO Plaza in Tampa. </w:t>
      </w:r>
      <w:r w:rsidR="00CA2CFF">
        <w:t>The workshop was held to orient new members on the work that the cooperative has accomplished, and to serve as a forum for new ideas in the field of storm preparedness and outage response.</w:t>
      </w:r>
    </w:p>
    <w:p w:rsidR="00CA2CFF" w:rsidRDefault="00CA2CFF" w:rsidP="009B6CEE">
      <w:pPr>
        <w:widowControl w:val="0"/>
        <w:autoSpaceDE w:val="0"/>
        <w:autoSpaceDN w:val="0"/>
        <w:adjustRightInd w:val="0"/>
        <w:jc w:val="both"/>
      </w:pPr>
    </w:p>
    <w:p w:rsidR="00CA2CFF" w:rsidRDefault="00CA2CFF" w:rsidP="009B6CEE">
      <w:pPr>
        <w:widowControl w:val="0"/>
        <w:autoSpaceDE w:val="0"/>
        <w:autoSpaceDN w:val="0"/>
        <w:adjustRightInd w:val="0"/>
        <w:jc w:val="both"/>
      </w:pPr>
      <w:r>
        <w:t xml:space="preserve">The opening speaker was Matt Corey from </w:t>
      </w:r>
      <w:proofErr w:type="spellStart"/>
      <w:r>
        <w:t>Weatherflow</w:t>
      </w:r>
      <w:proofErr w:type="spellEnd"/>
      <w:r>
        <w:t>, Inc. who discussed their wind monitoring network “</w:t>
      </w:r>
      <w:proofErr w:type="spellStart"/>
      <w:r>
        <w:t>HurrNet</w:t>
      </w:r>
      <w:proofErr w:type="spellEnd"/>
      <w:r w:rsidR="00A75BAB">
        <w:t>.</w:t>
      </w:r>
      <w:r>
        <w:t xml:space="preserve">” </w:t>
      </w:r>
      <w:r w:rsidR="00A75BAB">
        <w:t xml:space="preserve"> </w:t>
      </w:r>
      <w:r>
        <w:t xml:space="preserve">The network consists of approximately 90 wind monitoring stations, 44 in Florida, and 21 on utility property. This data is available at no charge to the </w:t>
      </w:r>
      <w:r w:rsidR="00A75BAB">
        <w:t>Project Sponsors</w:t>
      </w:r>
      <w:r>
        <w:t xml:space="preserve">. He also outlined </w:t>
      </w:r>
      <w:proofErr w:type="spellStart"/>
      <w:r>
        <w:t>Weatherflow’s</w:t>
      </w:r>
      <w:proofErr w:type="spellEnd"/>
      <w:r>
        <w:t xml:space="preserve"> new capabilities, specifically their </w:t>
      </w:r>
      <w:proofErr w:type="spellStart"/>
      <w:r>
        <w:t>StormTrack</w:t>
      </w:r>
      <w:proofErr w:type="spellEnd"/>
      <w:r>
        <w:t>/</w:t>
      </w:r>
      <w:proofErr w:type="spellStart"/>
      <w:r>
        <w:t>StormPrint</w:t>
      </w:r>
      <w:proofErr w:type="spellEnd"/>
      <w:r>
        <w:t xml:space="preserve"> model (on which he displayed, ironically, Hurricane Matthew) and their new line of Smart Weather </w:t>
      </w:r>
      <w:proofErr w:type="spellStart"/>
      <w:r>
        <w:t>weather</w:t>
      </w:r>
      <w:proofErr w:type="spellEnd"/>
      <w:r>
        <w:t xml:space="preserve"> stations for domestic to commercial users.</w:t>
      </w:r>
    </w:p>
    <w:p w:rsidR="00B719BD" w:rsidRDefault="00B719BD" w:rsidP="009B6CEE">
      <w:pPr>
        <w:widowControl w:val="0"/>
        <w:autoSpaceDE w:val="0"/>
        <w:autoSpaceDN w:val="0"/>
        <w:adjustRightInd w:val="0"/>
        <w:jc w:val="both"/>
      </w:pPr>
    </w:p>
    <w:p w:rsidR="00B719BD" w:rsidRDefault="00B719BD" w:rsidP="009B6CEE">
      <w:pPr>
        <w:widowControl w:val="0"/>
        <w:autoSpaceDE w:val="0"/>
        <w:autoSpaceDN w:val="0"/>
        <w:adjustRightInd w:val="0"/>
        <w:jc w:val="both"/>
      </w:pPr>
      <w:r>
        <w:t>Next was Ted Kury from PURC with an update on the undergrounding model developed by the</w:t>
      </w:r>
      <w:r w:rsidR="00A75BAB">
        <w:t xml:space="preserve"> Project Sponsors</w:t>
      </w:r>
      <w:r>
        <w:t>. The current capabilities, which include both probabilistic and deterministic modeling, were reviewed</w:t>
      </w:r>
      <w:r w:rsidR="00C47A81">
        <w:t>.</w:t>
      </w:r>
    </w:p>
    <w:p w:rsidR="00B719BD" w:rsidRDefault="00B719BD" w:rsidP="009B6CEE">
      <w:pPr>
        <w:widowControl w:val="0"/>
        <w:autoSpaceDE w:val="0"/>
        <w:autoSpaceDN w:val="0"/>
        <w:adjustRightInd w:val="0"/>
        <w:jc w:val="both"/>
      </w:pPr>
    </w:p>
    <w:p w:rsidR="00B719BD" w:rsidRDefault="00B719BD" w:rsidP="009B6CEE">
      <w:pPr>
        <w:widowControl w:val="0"/>
        <w:autoSpaceDE w:val="0"/>
        <w:autoSpaceDN w:val="0"/>
        <w:adjustRightInd w:val="0"/>
        <w:jc w:val="both"/>
      </w:pPr>
      <w:r>
        <w:t>The next item on the agenda was a roundtable on vegetation management. Participants discussed current procedures and best practices. All noted that utilities continue to face challenges regarding access to facilities that need to be managed, particularly within municipal boundaries</w:t>
      </w:r>
      <w:r w:rsidR="006E5F69">
        <w:t xml:space="preserve"> due primarily to municipal codes. Some noted that municipalities may not be aware of the impact that their codes may have on system reliability, and that education is critical in these areas. Each utility then outlined their current trim cycle and approac</w:t>
      </w:r>
      <w:r w:rsidR="00C47A81">
        <w:t xml:space="preserve">h. </w:t>
      </w:r>
      <w:r w:rsidR="006E5F69">
        <w:t xml:space="preserve">Finally, the participants discussed </w:t>
      </w:r>
      <w:r w:rsidR="00C47A81">
        <w:t xml:space="preserve">the evolution of </w:t>
      </w:r>
      <w:r w:rsidR="006E5F69">
        <w:t>customer expectations regarding communications with their utilities.</w:t>
      </w:r>
    </w:p>
    <w:p w:rsidR="006E5F69" w:rsidRDefault="006E5F69" w:rsidP="009B6CEE">
      <w:pPr>
        <w:widowControl w:val="0"/>
        <w:autoSpaceDE w:val="0"/>
        <w:autoSpaceDN w:val="0"/>
        <w:adjustRightInd w:val="0"/>
        <w:jc w:val="both"/>
      </w:pPr>
    </w:p>
    <w:p w:rsidR="00C47A81" w:rsidRDefault="009B5566" w:rsidP="009B6CEE">
      <w:pPr>
        <w:widowControl w:val="0"/>
        <w:autoSpaceDE w:val="0"/>
        <w:autoSpaceDN w:val="0"/>
        <w:adjustRightInd w:val="0"/>
        <w:jc w:val="both"/>
      </w:pPr>
      <w:r>
        <w:t>Next on the agenda was a</w:t>
      </w:r>
      <w:r w:rsidR="005472AA">
        <w:t xml:space="preserve"> discussion on the collection and </w:t>
      </w:r>
      <w:r>
        <w:t xml:space="preserve">usage of forensic storm damage data. </w:t>
      </w:r>
      <w:r w:rsidR="00C47A81">
        <w:t xml:space="preserve">Participants reviewed the </w:t>
      </w:r>
      <w:r>
        <w:t xml:space="preserve">existing platform </w:t>
      </w:r>
      <w:r w:rsidR="00C47A81">
        <w:t>and data framework.</w:t>
      </w:r>
    </w:p>
    <w:p w:rsidR="009B5566" w:rsidRDefault="00C47A81" w:rsidP="009B6CEE">
      <w:pPr>
        <w:widowControl w:val="0"/>
        <w:autoSpaceDE w:val="0"/>
        <w:autoSpaceDN w:val="0"/>
        <w:adjustRightInd w:val="0"/>
        <w:jc w:val="both"/>
      </w:pPr>
      <w:r>
        <w:t xml:space="preserve"> </w:t>
      </w:r>
    </w:p>
    <w:p w:rsidR="009B5566" w:rsidRDefault="009B5566" w:rsidP="009B6CEE">
      <w:pPr>
        <w:widowControl w:val="0"/>
        <w:autoSpaceDE w:val="0"/>
        <w:autoSpaceDN w:val="0"/>
        <w:adjustRightInd w:val="0"/>
        <w:jc w:val="both"/>
      </w:pPr>
      <w:r>
        <w:t>Finally, the participants engaged in a roundtable discussion of</w:t>
      </w:r>
      <w:r w:rsidR="00C47A81">
        <w:t xml:space="preserve"> topics that might</w:t>
      </w:r>
      <w:r>
        <w:t xml:space="preserve"> be explor</w:t>
      </w:r>
      <w:r w:rsidR="00C47A81">
        <w:t xml:space="preserve">ed further in future workshops, and </w:t>
      </w:r>
      <w:r w:rsidR="009D2543">
        <w:t xml:space="preserve">discussed the </w:t>
      </w:r>
      <w:r w:rsidR="00A4258C">
        <w:t xml:space="preserve">importance and the </w:t>
      </w:r>
      <w:r w:rsidR="009D2543">
        <w:t>for</w:t>
      </w:r>
      <w:r w:rsidR="00A4258C">
        <w:t>m of follow-up efforts.</w:t>
      </w:r>
    </w:p>
    <w:p w:rsidR="00AB72E2" w:rsidRDefault="00AB72E2" w:rsidP="009B6CEE">
      <w:pPr>
        <w:widowControl w:val="0"/>
        <w:autoSpaceDE w:val="0"/>
        <w:autoSpaceDN w:val="0"/>
        <w:adjustRightInd w:val="0"/>
        <w:jc w:val="both"/>
      </w:pPr>
    </w:p>
    <w:p w:rsidR="00AB72E2" w:rsidRDefault="00AB72E2" w:rsidP="009B6CEE">
      <w:pPr>
        <w:widowControl w:val="0"/>
        <w:autoSpaceDE w:val="0"/>
        <w:autoSpaceDN w:val="0"/>
        <w:adjustRightInd w:val="0"/>
        <w:jc w:val="both"/>
      </w:pPr>
      <w:r>
        <w:t>Overall, the participants left the workshop with a greater appreciation and understanding of the work conducted at the various transmission and distribution segments of the Florida utilities.</w:t>
      </w:r>
    </w:p>
    <w:p w:rsidR="009B5566" w:rsidRDefault="009B5566" w:rsidP="009B6CEE">
      <w:pPr>
        <w:widowControl w:val="0"/>
        <w:autoSpaceDE w:val="0"/>
        <w:autoSpaceDN w:val="0"/>
        <w:adjustRightInd w:val="0"/>
        <w:jc w:val="both"/>
        <w:rPr>
          <w:b/>
          <w:sz w:val="28"/>
          <w:szCs w:val="28"/>
        </w:rPr>
      </w:pPr>
    </w:p>
    <w:p w:rsidR="00C13DF5" w:rsidRPr="00CE1E50" w:rsidRDefault="00517333" w:rsidP="009B6CEE">
      <w:pPr>
        <w:widowControl w:val="0"/>
        <w:autoSpaceDE w:val="0"/>
        <w:autoSpaceDN w:val="0"/>
        <w:adjustRightInd w:val="0"/>
        <w:jc w:val="both"/>
        <w:rPr>
          <w:b/>
          <w:sz w:val="28"/>
          <w:szCs w:val="28"/>
        </w:rPr>
      </w:pPr>
      <w:r>
        <w:rPr>
          <w:b/>
          <w:sz w:val="28"/>
          <w:szCs w:val="28"/>
        </w:rPr>
        <w:t>I</w:t>
      </w:r>
      <w:r w:rsidR="00C71E47">
        <w:rPr>
          <w:b/>
          <w:sz w:val="28"/>
          <w:szCs w:val="28"/>
        </w:rPr>
        <w:t>I</w:t>
      </w:r>
      <w:r>
        <w:rPr>
          <w:b/>
          <w:sz w:val="28"/>
          <w:szCs w:val="28"/>
        </w:rPr>
        <w:t>I. Undergrounding</w:t>
      </w:r>
    </w:p>
    <w:p w:rsidR="00C13DF5" w:rsidRPr="009B6CEE" w:rsidRDefault="00C13DF5" w:rsidP="009B6CEE">
      <w:pPr>
        <w:widowControl w:val="0"/>
        <w:autoSpaceDE w:val="0"/>
        <w:autoSpaceDN w:val="0"/>
        <w:adjustRightInd w:val="0"/>
        <w:jc w:val="both"/>
        <w:rPr>
          <w:b/>
          <w:u w:val="single"/>
        </w:rPr>
      </w:pPr>
    </w:p>
    <w:p w:rsidR="00C13DF5" w:rsidRPr="009B6CEE" w:rsidRDefault="00C13DF5" w:rsidP="009B6CEE">
      <w:pPr>
        <w:widowControl w:val="0"/>
        <w:autoSpaceDE w:val="0"/>
        <w:autoSpaceDN w:val="0"/>
        <w:adjustRightInd w:val="0"/>
        <w:jc w:val="both"/>
      </w:pPr>
      <w:r w:rsidRPr="009B6CEE">
        <w:t>The collaborat</w:t>
      </w:r>
      <w:r w:rsidR="00F565C6" w:rsidRPr="009B6CEE">
        <w:t>ive</w:t>
      </w:r>
      <w:r w:rsidRPr="009B6CEE">
        <w:t xml:space="preserve"> research on undergrounding </w:t>
      </w:r>
      <w:r w:rsidR="00453320" w:rsidRPr="009B6CEE">
        <w:t>has been focused on understanding the</w:t>
      </w:r>
      <w:r w:rsidRPr="009B6CEE">
        <w:t xml:space="preserve"> existing research on the economics and effects of hardening strategies, including undergrounding, so that informed decisions </w:t>
      </w:r>
      <w:r w:rsidR="00453320" w:rsidRPr="009B6CEE">
        <w:t xml:space="preserve">can be made </w:t>
      </w:r>
      <w:r w:rsidRPr="009B6CEE">
        <w:t xml:space="preserve">about undergrounding policies and specific undergrounding projects. </w:t>
      </w:r>
    </w:p>
    <w:p w:rsidR="00C13DF5" w:rsidRPr="009B6CEE" w:rsidRDefault="00C13DF5" w:rsidP="009B6CEE">
      <w:pPr>
        <w:widowControl w:val="0"/>
        <w:autoSpaceDE w:val="0"/>
        <w:autoSpaceDN w:val="0"/>
        <w:adjustRightInd w:val="0"/>
        <w:jc w:val="both"/>
      </w:pPr>
    </w:p>
    <w:p w:rsidR="0007352F" w:rsidRDefault="001D6F9E" w:rsidP="009B6CEE">
      <w:pPr>
        <w:widowControl w:val="0"/>
        <w:autoSpaceDE w:val="0"/>
        <w:autoSpaceDN w:val="0"/>
        <w:adjustRightInd w:val="0"/>
        <w:jc w:val="both"/>
      </w:pPr>
      <w:r>
        <w:t xml:space="preserve">The </w:t>
      </w:r>
      <w:r w:rsidR="00DC0B41" w:rsidRPr="009B6CEE">
        <w:t xml:space="preserve">collaborative </w:t>
      </w:r>
      <w:r>
        <w:t>has refined</w:t>
      </w:r>
      <w:r w:rsidR="00DC0B41" w:rsidRPr="009B6CEE">
        <w:t xml:space="preserve"> the computer model develop</w:t>
      </w:r>
      <w:r>
        <w:t>ed by Quanta Technologies and t</w:t>
      </w:r>
      <w:r w:rsidR="00AF2F36" w:rsidRPr="009B6CEE">
        <w:t>here has been a collective effort to learn more about the function and functionality of the computer code</w:t>
      </w:r>
      <w:r w:rsidR="0085618D">
        <w:t xml:space="preserve">. </w:t>
      </w:r>
      <w:r w:rsidR="00C13DF5" w:rsidRPr="009B6CEE">
        <w:t xml:space="preserve">PURC and the </w:t>
      </w:r>
      <w:r w:rsidR="000E3929">
        <w:t>Project</w:t>
      </w:r>
      <w:r w:rsidR="00C13DF5" w:rsidRPr="009B6CEE">
        <w:t xml:space="preserve"> </w:t>
      </w:r>
      <w:r w:rsidR="000E3929">
        <w:t>S</w:t>
      </w:r>
      <w:r w:rsidR="00C13DF5" w:rsidRPr="009B6CEE">
        <w:t xml:space="preserve">ponsors </w:t>
      </w:r>
      <w:r w:rsidR="00453320" w:rsidRPr="009B6CEE">
        <w:t xml:space="preserve">have </w:t>
      </w:r>
      <w:r w:rsidR="00C13DF5" w:rsidRPr="009B6CEE">
        <w:t>worked to fill information gaps for model inputs</w:t>
      </w:r>
      <w:r w:rsidR="00517333">
        <w:t xml:space="preserve"> and s</w:t>
      </w:r>
      <w:r w:rsidR="00C13DF5" w:rsidRPr="009B6CEE">
        <w:t xml:space="preserve">ignificant efforts </w:t>
      </w:r>
      <w:r w:rsidR="00453320" w:rsidRPr="009B6CEE">
        <w:t>have been</w:t>
      </w:r>
      <w:r w:rsidR="00C13DF5" w:rsidRPr="009B6CEE">
        <w:t xml:space="preserve"> invested in </w:t>
      </w:r>
      <w:r w:rsidR="00517333">
        <w:t xml:space="preserve">the area of </w:t>
      </w:r>
      <w:r w:rsidR="00C13DF5" w:rsidRPr="009B6CEE">
        <w:t>forensics data collection</w:t>
      </w:r>
      <w:r w:rsidR="0085618D">
        <w:t xml:space="preserve">. </w:t>
      </w:r>
      <w:r w:rsidR="00517333">
        <w:t>S</w:t>
      </w:r>
      <w:r w:rsidR="00542B26" w:rsidRPr="009B6CEE">
        <w:t xml:space="preserve">ince the state has </w:t>
      </w:r>
      <w:r w:rsidR="00542B26" w:rsidRPr="009B6CEE">
        <w:lastRenderedPageBreak/>
        <w:t>not been affected by any hurricanes since the database software was completed</w:t>
      </w:r>
      <w:r w:rsidR="00475A43" w:rsidRPr="009B6CEE">
        <w:t>, there is currently no data</w:t>
      </w:r>
      <w:r w:rsidR="0085618D" w:rsidRPr="009B6CEE">
        <w:t>.</w:t>
      </w:r>
      <w:r w:rsidR="0085618D">
        <w:t xml:space="preserve"> </w:t>
      </w:r>
      <w:r w:rsidR="00517333">
        <w:t>Therefore, future efforts to refine the undergrounding model will occur when such data becomes available.</w:t>
      </w:r>
    </w:p>
    <w:p w:rsidR="0007352F" w:rsidRDefault="0007352F" w:rsidP="009B6CEE">
      <w:pPr>
        <w:widowControl w:val="0"/>
        <w:autoSpaceDE w:val="0"/>
        <w:autoSpaceDN w:val="0"/>
        <w:adjustRightInd w:val="0"/>
        <w:jc w:val="both"/>
      </w:pPr>
    </w:p>
    <w:p w:rsidR="002A42FB" w:rsidRDefault="0007352F" w:rsidP="009B6CEE">
      <w:pPr>
        <w:widowControl w:val="0"/>
        <w:autoSpaceDE w:val="0"/>
        <w:autoSpaceDN w:val="0"/>
        <w:adjustRightInd w:val="0"/>
        <w:jc w:val="both"/>
      </w:pPr>
      <w:r>
        <w:t>In a</w:t>
      </w:r>
      <w:r w:rsidR="002A42FB">
        <w:t xml:space="preserve">ddition, PURC has worked with </w:t>
      </w:r>
      <w:r>
        <w:t xml:space="preserve">doctoral </w:t>
      </w:r>
      <w:r w:rsidR="002A42FB">
        <w:t xml:space="preserve">and master’s </w:t>
      </w:r>
      <w:r>
        <w:t>candidate</w:t>
      </w:r>
      <w:r w:rsidR="002A42FB">
        <w:t>s</w:t>
      </w:r>
      <w:r>
        <w:t xml:space="preserve"> in the University of Florida Department of Civil and Coastal Engineering to assess some of the inter</w:t>
      </w:r>
      <w:r w:rsidR="0085618D">
        <w:t>-</w:t>
      </w:r>
      <w:r>
        <w:t xml:space="preserve">relationships between wind speed and </w:t>
      </w:r>
      <w:r w:rsidR="002A42FB">
        <w:t xml:space="preserve">other environmental factors </w:t>
      </w:r>
      <w:r>
        <w:t xml:space="preserve">on utility equipment damage. </w:t>
      </w:r>
      <w:r w:rsidR="002A42FB">
        <w:t xml:space="preserve">PURC has also been contacted by engineering researchers at </w:t>
      </w:r>
      <w:r w:rsidR="00450B5C">
        <w:t xml:space="preserve">the University of Wisconsin and North Carolina State University </w:t>
      </w:r>
      <w:r w:rsidR="002A42FB">
        <w:t>with an interest in the model, though no additiona</w:t>
      </w:r>
      <w:bookmarkStart w:id="0" w:name="_GoBack"/>
      <w:bookmarkEnd w:id="0"/>
      <w:r w:rsidR="002A42FB">
        <w:t xml:space="preserve">l relationships have been established. </w:t>
      </w:r>
      <w:r w:rsidR="00787816">
        <w:t xml:space="preserve">In addition to universities, PURC was </w:t>
      </w:r>
      <w:r w:rsidR="006E3A0B">
        <w:t xml:space="preserve">again </w:t>
      </w:r>
      <w:r w:rsidR="00787816">
        <w:t>contacted by researchers at the Argonne National Lab</w:t>
      </w:r>
      <w:r w:rsidR="008B0F4E">
        <w:t>oratory</w:t>
      </w:r>
      <w:r w:rsidR="00787816">
        <w:t xml:space="preserve"> who expressed interest in modeling the effects of storm damage. The researchers </w:t>
      </w:r>
      <w:r w:rsidR="00A2783D">
        <w:t>develop</w:t>
      </w:r>
      <w:r w:rsidR="00643BD6">
        <w:t>ed</w:t>
      </w:r>
      <w:r w:rsidR="00A2783D">
        <w:t xml:space="preserve"> a deterministic model,</w:t>
      </w:r>
      <w:r w:rsidR="00787816">
        <w:t xml:space="preserve"> </w:t>
      </w:r>
      <w:r w:rsidR="00643BD6">
        <w:t xml:space="preserve">rather than a probabilistic one, </w:t>
      </w:r>
      <w:r w:rsidR="00787816">
        <w:t>but did</w:t>
      </w:r>
      <w:r w:rsidR="00A2783D">
        <w:t xml:space="preserve"> use many of the factors that the Collaborative</w:t>
      </w:r>
      <w:r w:rsidR="00787816">
        <w:t xml:space="preserve"> have attempted to quantify. </w:t>
      </w:r>
      <w:r w:rsidR="006E3A0B">
        <w:t xml:space="preserve">They are currently working to incorporate stochastic elements into their model and have consulted PURC for guidance. </w:t>
      </w:r>
      <w:r w:rsidR="00A2783D">
        <w:t xml:space="preserve">Every </w:t>
      </w:r>
      <w:r w:rsidR="002A42FB">
        <w:t>researcher that contact</w:t>
      </w:r>
      <w:r w:rsidR="00A2783D">
        <w:t>s</w:t>
      </w:r>
      <w:r w:rsidR="002A42FB">
        <w:t xml:space="preserve"> PURC cite</w:t>
      </w:r>
      <w:r w:rsidR="00A2783D">
        <w:t>s</w:t>
      </w:r>
      <w:r w:rsidR="002A42FB">
        <w:t xml:space="preserve"> the model as the only non-proprietary model of its kind.</w:t>
      </w:r>
    </w:p>
    <w:p w:rsidR="002A42FB" w:rsidRDefault="002A42FB" w:rsidP="009B6CEE">
      <w:pPr>
        <w:widowControl w:val="0"/>
        <w:autoSpaceDE w:val="0"/>
        <w:autoSpaceDN w:val="0"/>
        <w:adjustRightInd w:val="0"/>
        <w:jc w:val="both"/>
      </w:pPr>
    </w:p>
    <w:p w:rsidR="0007352F" w:rsidRPr="009B6CEE" w:rsidRDefault="0007352F" w:rsidP="009B6CEE">
      <w:pPr>
        <w:widowControl w:val="0"/>
        <w:autoSpaceDE w:val="0"/>
        <w:autoSpaceDN w:val="0"/>
        <w:adjustRightInd w:val="0"/>
        <w:jc w:val="both"/>
      </w:pPr>
      <w:r>
        <w:t xml:space="preserve">The research </w:t>
      </w:r>
      <w:r w:rsidR="002A42FB">
        <w:t xml:space="preserve">discussed in </w:t>
      </w:r>
      <w:r w:rsidR="006E3A0B">
        <w:t>previous</w:t>
      </w:r>
      <w:r w:rsidR="002A42FB">
        <w:t xml:space="preserve"> years</w:t>
      </w:r>
      <w:r w:rsidR="006E3A0B">
        <w:t>’</w:t>
      </w:r>
      <w:r w:rsidR="002A42FB">
        <w:t xml:space="preserve"> report</w:t>
      </w:r>
      <w:r w:rsidR="006E3A0B">
        <w:t>s</w:t>
      </w:r>
      <w:r w:rsidR="002A42FB">
        <w:t xml:space="preserve"> on the relationship between wind speed and rainfall </w:t>
      </w:r>
      <w:r>
        <w:t xml:space="preserve">is </w:t>
      </w:r>
      <w:r w:rsidR="002A42FB">
        <w:t>still</w:t>
      </w:r>
      <w:r>
        <w:t xml:space="preserve"> under review by the engineering press</w:t>
      </w:r>
      <w:r w:rsidR="002A42FB">
        <w:t>.</w:t>
      </w:r>
      <w:r>
        <w:t xml:space="preserve"> </w:t>
      </w:r>
      <w:r w:rsidR="002A42FB">
        <w:t xml:space="preserve">Further results of this and related </w:t>
      </w:r>
      <w:r>
        <w:t xml:space="preserve">research can </w:t>
      </w:r>
      <w:r w:rsidR="002A42FB">
        <w:t xml:space="preserve">likely </w:t>
      </w:r>
      <w:r>
        <w:t>be used to further refine the model.</w:t>
      </w:r>
    </w:p>
    <w:p w:rsidR="00CE1E50" w:rsidRDefault="00CE1E50" w:rsidP="009B6CEE">
      <w:pPr>
        <w:widowControl w:val="0"/>
        <w:autoSpaceDE w:val="0"/>
        <w:autoSpaceDN w:val="0"/>
        <w:adjustRightInd w:val="0"/>
        <w:jc w:val="both"/>
        <w:rPr>
          <w:b/>
          <w:u w:val="single"/>
        </w:rPr>
      </w:pPr>
    </w:p>
    <w:p w:rsidR="00C13DF5" w:rsidRPr="00CE1E50" w:rsidRDefault="00C13DF5" w:rsidP="009B6CEE">
      <w:pPr>
        <w:widowControl w:val="0"/>
        <w:autoSpaceDE w:val="0"/>
        <w:autoSpaceDN w:val="0"/>
        <w:adjustRightInd w:val="0"/>
        <w:jc w:val="both"/>
        <w:rPr>
          <w:sz w:val="28"/>
          <w:szCs w:val="28"/>
        </w:rPr>
      </w:pPr>
      <w:r w:rsidRPr="00CE1E50">
        <w:rPr>
          <w:b/>
          <w:sz w:val="28"/>
          <w:szCs w:val="28"/>
        </w:rPr>
        <w:t>I</w:t>
      </w:r>
      <w:r w:rsidR="00C71E47">
        <w:rPr>
          <w:b/>
          <w:sz w:val="28"/>
          <w:szCs w:val="28"/>
        </w:rPr>
        <w:t>V</w:t>
      </w:r>
      <w:r w:rsidRPr="00CE1E50">
        <w:rPr>
          <w:b/>
          <w:sz w:val="28"/>
          <w:szCs w:val="28"/>
        </w:rPr>
        <w:t>. Wind Data Collection</w:t>
      </w:r>
    </w:p>
    <w:p w:rsidR="00C13DF5" w:rsidRPr="009B6CEE" w:rsidRDefault="00C13DF5" w:rsidP="009B6CEE">
      <w:pPr>
        <w:widowControl w:val="0"/>
        <w:autoSpaceDE w:val="0"/>
        <w:autoSpaceDN w:val="0"/>
        <w:adjustRightInd w:val="0"/>
        <w:jc w:val="both"/>
      </w:pPr>
    </w:p>
    <w:p w:rsidR="00C13DF5" w:rsidRPr="009B6CEE" w:rsidRDefault="00C13DF5" w:rsidP="009B6CEE">
      <w:pPr>
        <w:jc w:val="both"/>
      </w:pPr>
      <w:r w:rsidRPr="009B6CEE">
        <w:t xml:space="preserve">The Project Sponsors </w:t>
      </w:r>
      <w:r w:rsidR="00517333">
        <w:t xml:space="preserve">entered into a wind monitoring </w:t>
      </w:r>
      <w:r w:rsidR="00453320" w:rsidRPr="009B6CEE">
        <w:t xml:space="preserve">agreement with </w:t>
      </w:r>
      <w:proofErr w:type="spellStart"/>
      <w:r w:rsidR="00453320" w:rsidRPr="009B6CEE">
        <w:t>WeatherFlow</w:t>
      </w:r>
      <w:proofErr w:type="spellEnd"/>
      <w:r w:rsidR="00453320" w:rsidRPr="009B6CEE">
        <w:t>, Inc.</w:t>
      </w:r>
      <w:r w:rsidR="00E64747">
        <w:t>,</w:t>
      </w:r>
      <w:r w:rsidR="001A3E89">
        <w:t xml:space="preserve"> in 2007. Under the agreement, Florida Sponsors </w:t>
      </w:r>
      <w:r w:rsidR="00E64747">
        <w:t>agreed to provide</w:t>
      </w:r>
      <w:r w:rsidR="001A3E89" w:rsidRPr="001A3E89">
        <w:t xml:space="preserve"> </w:t>
      </w:r>
      <w:proofErr w:type="spellStart"/>
      <w:r w:rsidR="001A3E89" w:rsidRPr="001A3E89">
        <w:t>WeatherFlow</w:t>
      </w:r>
      <w:proofErr w:type="spellEnd"/>
      <w:r w:rsidR="001A3E89" w:rsidRPr="001A3E89">
        <w:t xml:space="preserve"> with access to the</w:t>
      </w:r>
      <w:r w:rsidR="001A3E89">
        <w:t>ir</w:t>
      </w:r>
      <w:r w:rsidR="00E64747">
        <w:t xml:space="preserve"> properties and to allow</w:t>
      </w:r>
      <w:r w:rsidR="001A3E89" w:rsidRPr="001A3E89">
        <w:t xml:space="preserve"> </w:t>
      </w:r>
      <w:proofErr w:type="spellStart"/>
      <w:r w:rsidR="001A3E89" w:rsidRPr="001A3E89">
        <w:t>WeatherFlow</w:t>
      </w:r>
      <w:proofErr w:type="spellEnd"/>
      <w:r w:rsidR="001A3E89" w:rsidRPr="001A3E89">
        <w:t xml:space="preserve"> to install, maintain and operate portions of their wind monitoring network facilities on </w:t>
      </w:r>
      <w:r w:rsidR="00E64747">
        <w:t xml:space="preserve">utility-owned </w:t>
      </w:r>
      <w:r w:rsidR="001A3E89" w:rsidRPr="001A3E89">
        <w:t xml:space="preserve">properties </w:t>
      </w:r>
      <w:r w:rsidR="00E64747">
        <w:t xml:space="preserve">under certain conditions </w:t>
      </w:r>
      <w:r w:rsidR="001A3E89" w:rsidRPr="001A3E89">
        <w:t xml:space="preserve">in exchange for </w:t>
      </w:r>
      <w:r w:rsidR="00E64747">
        <w:t xml:space="preserve">access to </w:t>
      </w:r>
      <w:r w:rsidR="001A3E89" w:rsidRPr="001A3E89">
        <w:t xml:space="preserve">wind monitoring data generated by </w:t>
      </w:r>
      <w:proofErr w:type="spellStart"/>
      <w:r w:rsidR="001A3E89" w:rsidRPr="001A3E89">
        <w:t>WeatherFlow's</w:t>
      </w:r>
      <w:proofErr w:type="spellEnd"/>
      <w:r w:rsidR="001A3E89" w:rsidRPr="001A3E89">
        <w:t xml:space="preserve"> wind monitoring network in Florida</w:t>
      </w:r>
      <w:r w:rsidR="00E64747">
        <w:t xml:space="preserve">.  </w:t>
      </w:r>
      <w:proofErr w:type="spellStart"/>
      <w:r w:rsidRPr="009B6CEE">
        <w:t>WeatherFlow</w:t>
      </w:r>
      <w:r w:rsidR="00E83402">
        <w:t>’</w:t>
      </w:r>
      <w:r w:rsidR="00517333">
        <w:t>s</w:t>
      </w:r>
      <w:proofErr w:type="spellEnd"/>
      <w:r w:rsidR="00517333">
        <w:t xml:space="preserve"> Florida wind monitoring</w:t>
      </w:r>
      <w:r w:rsidR="00E83402">
        <w:t xml:space="preserve"> network</w:t>
      </w:r>
      <w:r w:rsidR="00517333">
        <w:t xml:space="preserve"> </w:t>
      </w:r>
      <w:r w:rsidRPr="009B6CEE">
        <w:t>include</w:t>
      </w:r>
      <w:r w:rsidR="00517333">
        <w:t>s</w:t>
      </w:r>
      <w:r w:rsidRPr="009B6CEE">
        <w:t xml:space="preserve"> </w:t>
      </w:r>
      <w:r w:rsidR="00F2290E">
        <w:t>50</w:t>
      </w:r>
      <w:r w:rsidR="00453320" w:rsidRPr="009B6CEE">
        <w:t xml:space="preserve"> </w:t>
      </w:r>
      <w:r w:rsidRPr="009B6CEE">
        <w:t xml:space="preserve">permanent </w:t>
      </w:r>
      <w:r w:rsidR="00453320" w:rsidRPr="009B6CEE">
        <w:t xml:space="preserve">wind monitoring </w:t>
      </w:r>
      <w:r w:rsidRPr="009B6CEE">
        <w:t>stations around the coast of Florida</w:t>
      </w:r>
      <w:r w:rsidR="00E64747">
        <w:t>, including one or more stations located on utility-owned property</w:t>
      </w:r>
      <w:r w:rsidR="00F457B7" w:rsidRPr="009B6CEE">
        <w:t xml:space="preserve">. </w:t>
      </w:r>
      <w:r w:rsidR="00E64747">
        <w:t xml:space="preserve"> The wind monitoring agreement expired</w:t>
      </w:r>
      <w:r w:rsidR="00155EC2">
        <w:t xml:space="preserve"> in early 2012</w:t>
      </w:r>
      <w:r w:rsidR="00E64747">
        <w:t>; however, t</w:t>
      </w:r>
      <w:r w:rsidR="00F457B7" w:rsidRPr="009B6CEE">
        <w:t>he</w:t>
      </w:r>
      <w:r w:rsidR="00453320" w:rsidRPr="009B6CEE">
        <w:t xml:space="preserve"> </w:t>
      </w:r>
      <w:r w:rsidRPr="009B6CEE">
        <w:t>wind, temperature, a</w:t>
      </w:r>
      <w:r w:rsidR="00542B26" w:rsidRPr="009B6CEE">
        <w:t xml:space="preserve">nd barometric pressure data </w:t>
      </w:r>
      <w:r w:rsidR="00453320" w:rsidRPr="009B6CEE">
        <w:t xml:space="preserve">being collected at these stations </w:t>
      </w:r>
      <w:r w:rsidR="001A5AB9">
        <w:t xml:space="preserve">is being </w:t>
      </w:r>
      <w:r w:rsidR="00453320" w:rsidRPr="009B6CEE">
        <w:t>made available to the Project Sponsors</w:t>
      </w:r>
      <w:r w:rsidR="001A5AB9">
        <w:t xml:space="preserve"> on a complimentary basis</w:t>
      </w:r>
      <w:r w:rsidRPr="009B6CEE">
        <w:t>.</w:t>
      </w:r>
    </w:p>
    <w:p w:rsidR="009D3762" w:rsidRDefault="009D3762" w:rsidP="009B6CEE">
      <w:pPr>
        <w:jc w:val="both"/>
      </w:pPr>
    </w:p>
    <w:p w:rsidR="0007352F" w:rsidRDefault="0007352F" w:rsidP="009B6CEE">
      <w:pPr>
        <w:jc w:val="both"/>
      </w:pPr>
    </w:p>
    <w:p w:rsidR="0007352F" w:rsidRPr="0085618D" w:rsidRDefault="0007352F" w:rsidP="0085618D">
      <w:pPr>
        <w:widowControl w:val="0"/>
        <w:autoSpaceDE w:val="0"/>
        <w:autoSpaceDN w:val="0"/>
        <w:adjustRightInd w:val="0"/>
        <w:jc w:val="both"/>
        <w:rPr>
          <w:b/>
          <w:sz w:val="28"/>
          <w:szCs w:val="28"/>
        </w:rPr>
      </w:pPr>
      <w:r w:rsidRPr="0085618D">
        <w:rPr>
          <w:b/>
          <w:sz w:val="28"/>
          <w:szCs w:val="28"/>
        </w:rPr>
        <w:t>V</w:t>
      </w:r>
      <w:r>
        <w:t xml:space="preserve">. </w:t>
      </w:r>
      <w:r w:rsidRPr="0085618D">
        <w:rPr>
          <w:b/>
          <w:sz w:val="28"/>
          <w:szCs w:val="28"/>
        </w:rPr>
        <w:t>Public Outreach</w:t>
      </w:r>
    </w:p>
    <w:p w:rsidR="00CE17AD" w:rsidRDefault="00CE17AD" w:rsidP="009B6CEE">
      <w:pPr>
        <w:widowControl w:val="0"/>
        <w:autoSpaceDE w:val="0"/>
        <w:autoSpaceDN w:val="0"/>
        <w:adjustRightInd w:val="0"/>
        <w:jc w:val="both"/>
      </w:pPr>
    </w:p>
    <w:p w:rsidR="0007352F" w:rsidRDefault="006253E3" w:rsidP="009B6CEE">
      <w:pPr>
        <w:widowControl w:val="0"/>
        <w:autoSpaceDE w:val="0"/>
        <w:autoSpaceDN w:val="0"/>
        <w:adjustRightInd w:val="0"/>
        <w:jc w:val="both"/>
      </w:pPr>
      <w:r>
        <w:t>In last year’s report we discussed t</w:t>
      </w:r>
      <w:r w:rsidR="0007352F">
        <w:t xml:space="preserve">he impact of </w:t>
      </w:r>
      <w:r w:rsidR="00A266F4">
        <w:t xml:space="preserve">increasingly severe storms </w:t>
      </w:r>
      <w:r w:rsidR="0007352F">
        <w:t xml:space="preserve">on greater interest in storm preparedness. PURC researchers </w:t>
      </w:r>
      <w:r w:rsidR="00AB72E2">
        <w:t>continue to discuss</w:t>
      </w:r>
      <w:r w:rsidR="0007352F">
        <w:t xml:space="preserve"> the collaborative effort in Florida with the engineering departments of the state regulators in </w:t>
      </w:r>
      <w:r w:rsidR="00A86378">
        <w:t xml:space="preserve">Connecticut, </w:t>
      </w:r>
      <w:r w:rsidR="00A2783D">
        <w:t>New York, and New Jersey</w:t>
      </w:r>
      <w:r w:rsidR="00C0556C">
        <w:t xml:space="preserve">, </w:t>
      </w:r>
      <w:r w:rsidR="00AB72E2">
        <w:t xml:space="preserve">Pennsylvania, </w:t>
      </w:r>
      <w:r w:rsidR="00C0556C">
        <w:t>and regulators in Jamaica, Grenada, Curacao</w:t>
      </w:r>
      <w:r w:rsidR="00643BD6">
        <w:t>, Samoa, and the Philippines</w:t>
      </w:r>
      <w:r w:rsidR="0007352F">
        <w:t xml:space="preserve">. </w:t>
      </w:r>
      <w:r w:rsidR="0057159A">
        <w:t>While all of t</w:t>
      </w:r>
      <w:r w:rsidR="0007352F">
        <w:t xml:space="preserve">he regulators and policymakers showed great interest in the </w:t>
      </w:r>
      <w:r w:rsidR="00E96A3E">
        <w:t>genesis of the collaborative effort</w:t>
      </w:r>
      <w:r w:rsidR="0007352F">
        <w:t xml:space="preserve">, and the results </w:t>
      </w:r>
      <w:r w:rsidR="0057159A">
        <w:t xml:space="preserve">of that effort, </w:t>
      </w:r>
      <w:r w:rsidR="00A52672">
        <w:t>they have</w:t>
      </w:r>
      <w:r>
        <w:t xml:space="preserve"> not</w:t>
      </w:r>
      <w:r w:rsidR="00A52672">
        <w:t>, at this point, shown further interest in participating in the research effort.</w:t>
      </w:r>
      <w:r w:rsidR="00B838A4">
        <w:t xml:space="preserve"> </w:t>
      </w:r>
    </w:p>
    <w:p w:rsidR="00B838A4" w:rsidRDefault="00B838A4" w:rsidP="009B6CEE">
      <w:pPr>
        <w:widowControl w:val="0"/>
        <w:autoSpaceDE w:val="0"/>
        <w:autoSpaceDN w:val="0"/>
        <w:adjustRightInd w:val="0"/>
        <w:jc w:val="both"/>
      </w:pPr>
    </w:p>
    <w:p w:rsidR="001F73D3" w:rsidRDefault="001F73D3" w:rsidP="009B6CEE">
      <w:pPr>
        <w:widowControl w:val="0"/>
        <w:autoSpaceDE w:val="0"/>
        <w:autoSpaceDN w:val="0"/>
        <w:adjustRightInd w:val="0"/>
        <w:jc w:val="both"/>
      </w:pPr>
    </w:p>
    <w:p w:rsidR="00643BD6" w:rsidRPr="00D86FC8" w:rsidRDefault="00643BD6" w:rsidP="009B6CEE">
      <w:pPr>
        <w:widowControl w:val="0"/>
        <w:autoSpaceDE w:val="0"/>
        <w:autoSpaceDN w:val="0"/>
        <w:adjustRightInd w:val="0"/>
        <w:jc w:val="both"/>
      </w:pPr>
    </w:p>
    <w:p w:rsidR="00C13DF5" w:rsidRPr="00CE1E50" w:rsidRDefault="00C13DF5" w:rsidP="009B6CEE">
      <w:pPr>
        <w:widowControl w:val="0"/>
        <w:autoSpaceDE w:val="0"/>
        <w:autoSpaceDN w:val="0"/>
        <w:adjustRightInd w:val="0"/>
        <w:jc w:val="both"/>
        <w:rPr>
          <w:sz w:val="28"/>
          <w:szCs w:val="28"/>
        </w:rPr>
      </w:pPr>
      <w:r w:rsidRPr="00CE1E50">
        <w:rPr>
          <w:b/>
          <w:sz w:val="28"/>
          <w:szCs w:val="28"/>
        </w:rPr>
        <w:t>V</w:t>
      </w:r>
      <w:r w:rsidR="00C71E47">
        <w:rPr>
          <w:b/>
          <w:sz w:val="28"/>
          <w:szCs w:val="28"/>
        </w:rPr>
        <w:t>I</w:t>
      </w:r>
      <w:r w:rsidRPr="00CE1E50">
        <w:rPr>
          <w:b/>
          <w:sz w:val="28"/>
          <w:szCs w:val="28"/>
        </w:rPr>
        <w:t>. Conclusion</w:t>
      </w:r>
    </w:p>
    <w:p w:rsidR="00C13DF5" w:rsidRPr="009B6CEE" w:rsidRDefault="00C13DF5" w:rsidP="009B6CEE">
      <w:pPr>
        <w:widowControl w:val="0"/>
        <w:autoSpaceDE w:val="0"/>
        <w:autoSpaceDN w:val="0"/>
        <w:adjustRightInd w:val="0"/>
        <w:jc w:val="both"/>
      </w:pPr>
    </w:p>
    <w:p w:rsidR="00C13DF5" w:rsidRPr="009B6CEE" w:rsidRDefault="00A2783D" w:rsidP="009B6CEE">
      <w:pPr>
        <w:widowControl w:val="0"/>
        <w:autoSpaceDE w:val="0"/>
        <w:autoSpaceDN w:val="0"/>
        <w:adjustRightInd w:val="0"/>
        <w:jc w:val="both"/>
      </w:pPr>
      <w:r>
        <w:rPr>
          <w:noProof/>
        </w:rPr>
        <mc:AlternateContent>
          <mc:Choice Requires="wps">
            <w:drawing>
              <wp:anchor distT="0" distB="0" distL="114300" distR="114300" simplePos="0" relativeHeight="251661312" behindDoc="0" locked="0" layoutInCell="1" allowOverlap="1">
                <wp:simplePos x="0" y="0"/>
                <wp:positionH relativeFrom="column">
                  <wp:posOffset>3853180</wp:posOffset>
                </wp:positionH>
                <wp:positionV relativeFrom="paragraph">
                  <wp:posOffset>7376795</wp:posOffset>
                </wp:positionV>
                <wp:extent cx="2376805" cy="49149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491490"/>
                        </a:xfrm>
                        <a:prstGeom prst="rect">
                          <a:avLst/>
                        </a:prstGeom>
                        <a:noFill/>
                        <a:ln w="9525">
                          <a:noFill/>
                          <a:miter lim="800000"/>
                          <a:headEnd/>
                          <a:tailEnd/>
                        </a:ln>
                      </wps:spPr>
                      <wps:txbx>
                        <w:txbxContent>
                          <w:p w:rsidR="001A5AB9" w:rsidRDefault="001A5AB9">
                            <w:r>
                              <w:rPr>
                                <w:noProof/>
                              </w:rPr>
                              <w:drawing>
                                <wp:inline distT="0" distB="0" distL="0" distR="0">
                                  <wp:extent cx="2072640" cy="400020"/>
                                  <wp:effectExtent l="0" t="0" r="381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C_WCBA_UF_02_WE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72640" cy="40002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26" type="#_x0000_t202" style="position:absolute;left:0;text-align:left;margin-left:303.4pt;margin-top:580.85pt;width:187.15pt;height:38.7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" filled="f" stroked="f">
                <v:textbox style="mso-fit-shape-to-text:t">
                  <w:txbxContent>
                    <w:p w:rsidR="001A5AB9" w:rsidRDefault="001A5AB9">
                      <w:r>
                        <w:rPr>
                          <w:noProof/>
                        </w:rPr>
                        <w:drawing>
                          <wp:inline distT="0" distB="0" distL="0" distR="0">
                            <wp:extent cx="2072640" cy="400020"/>
                            <wp:effectExtent l="0" t="0" r="381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C_WCBA_UF_02_WE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72640" cy="40002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-284480</wp:posOffset>
                </wp:positionH>
                <wp:positionV relativeFrom="paragraph">
                  <wp:posOffset>7145655</wp:posOffset>
                </wp:positionV>
                <wp:extent cx="1987550" cy="10287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1028700"/>
                        </a:xfrm>
                        <a:prstGeom prst="rect">
                          <a:avLst/>
                        </a:prstGeom>
                        <a:noFill/>
                        <a:ln w="9525">
                          <a:noFill/>
                          <a:miter lim="800000"/>
                          <a:headEnd/>
                          <a:tailEnd/>
                        </a:ln>
                      </wps:spPr>
                      <wps:txbx>
                        <w:txbxContent>
                          <w:p w:rsidR="001A5AB9" w:rsidRPr="0087156E" w:rsidRDefault="001A5AB9" w:rsidP="0087156E">
                            <w:pPr>
                              <w:rPr>
                                <w:b/>
                              </w:rPr>
                            </w:pPr>
                            <w:r>
                              <w:rPr>
                                <w:noProof/>
                              </w:rPr>
                              <w:drawing>
                                <wp:inline distT="0" distB="0" distL="0" distR="0">
                                  <wp:extent cx="1511300" cy="7556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C_Seal-40yrs (2).jpg"/>
                                          <pic:cNvPicPr/>
                                        </pic:nvPicPr>
                                        <pic:blipFill>
                                          <a:blip r:embed="rId10">
                                            <a:extLst>
                                              <a:ext uri="{28A0092B-C50C-407E-A947-70E740481C1C}">
                                                <a14:useLocalDpi xmlns:a14="http://schemas.microsoft.com/office/drawing/2010/main" val="0"/>
                                              </a:ext>
                                            </a:extLst>
                                          </a:blip>
                                          <a:stretch>
                                            <a:fillRect/>
                                          </a:stretch>
                                        </pic:blipFill>
                                        <pic:spPr>
                                          <a:xfrm>
                                            <a:off x="0" y="0"/>
                                            <a:ext cx="1511300" cy="755650"/>
                                          </a:xfrm>
                                          <a:prstGeom prst="rect">
                                            <a:avLst/>
                                          </a:prstGeom>
                                        </pic:spPr>
                                      </pic:pic>
                                    </a:graphicData>
                                  </a:graphic>
                                </wp:inline>
                              </w:drawing>
                            </w:r>
                            <w:r>
                              <w:tab/>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7" type="#_x0000_t202" style="position:absolute;left:0;text-align:left;margin-left:-22.4pt;margin-top:562.65pt;width:156.5pt;height:81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" filled="f" stroked="f">
                <v:textbox style="mso-fit-shape-to-text:t">
                  <w:txbxContent>
                    <w:p w:rsidR="001A5AB9" w:rsidRPr="0087156E" w:rsidRDefault="001A5AB9" w:rsidP="0087156E">
                      <w:pPr>
                        <w:rPr>
                          <w:b/>
                        </w:rPr>
                      </w:pPr>
                      <w:r>
                        <w:rPr>
                          <w:noProof/>
                        </w:rPr>
                        <w:drawing>
                          <wp:inline distT="0" distB="0" distL="0" distR="0">
                            <wp:extent cx="1511300" cy="7556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C_Seal-40yrs (2).jpg"/>
                                    <pic:cNvPicPr/>
                                  </pic:nvPicPr>
                                  <pic:blipFill>
                                    <a:blip r:embed="rId11">
                                      <a:extLst>
                                        <a:ext uri="{28A0092B-C50C-407E-A947-70E740481C1C}">
                                          <a14:useLocalDpi xmlns:a14="http://schemas.microsoft.com/office/drawing/2010/main" val="0"/>
                                        </a:ext>
                                      </a:extLst>
                                    </a:blip>
                                    <a:stretch>
                                      <a:fillRect/>
                                    </a:stretch>
                                  </pic:blipFill>
                                  <pic:spPr>
                                    <a:xfrm>
                                      <a:off x="0" y="0"/>
                                      <a:ext cx="1511300" cy="755650"/>
                                    </a:xfrm>
                                    <a:prstGeom prst="rect">
                                      <a:avLst/>
                                    </a:prstGeom>
                                  </pic:spPr>
                                </pic:pic>
                              </a:graphicData>
                            </a:graphic>
                          </wp:inline>
                        </w:drawing>
                      </w:r>
                      <w:r>
                        <w:tab/>
                      </w:r>
                    </w:p>
                  </w:txbxContent>
                </v:textbox>
              </v:shape>
            </w:pict>
          </mc:Fallback>
        </mc:AlternateContent>
      </w:r>
      <w:r w:rsidR="00C13DF5" w:rsidRPr="009B6CEE">
        <w:t>In response to the FPSC’s Order 06-0351, IOUs, municipal electric utilities</w:t>
      </w:r>
      <w:r w:rsidR="000E3929">
        <w:t>,</w:t>
      </w:r>
      <w:r w:rsidR="00C13DF5" w:rsidRPr="009B6CEE">
        <w:t xml:space="preserve"> and rural electric cooperatives joined together and retained PURC to coordinate research on electric infrastructure hardening.</w:t>
      </w:r>
      <w:r w:rsidR="00787271">
        <w:t xml:space="preserve">  T</w:t>
      </w:r>
      <w:r w:rsidR="009D3762">
        <w:t xml:space="preserve">he steering committee </w:t>
      </w:r>
      <w:r w:rsidR="00F457B7" w:rsidRPr="009B6CEE">
        <w:t xml:space="preserve">has </w:t>
      </w:r>
      <w:r w:rsidR="009D3762">
        <w:t xml:space="preserve">taken steps to </w:t>
      </w:r>
      <w:r w:rsidR="00CE17AD">
        <w:t xml:space="preserve">extend </w:t>
      </w:r>
      <w:r w:rsidR="009D3762">
        <w:t>the research collaboration MOU so that the industry will be in a position to focus its research efforts</w:t>
      </w:r>
      <w:r w:rsidR="00F457B7" w:rsidRPr="009B6CEE">
        <w:t xml:space="preserve"> on </w:t>
      </w:r>
      <w:r w:rsidR="009D3762">
        <w:t>undergrounding research, granular wind research and vegetation management when significant sto</w:t>
      </w:r>
      <w:r w:rsidR="00CE17AD">
        <w:t>rm activity affects the state.</w:t>
      </w:r>
    </w:p>
    <w:sectPr w:rsidR="00C13DF5" w:rsidRPr="009B6CEE" w:rsidSect="006D6E05">
      <w:footerReference w:type="default" r:id="rId12"/>
      <w:pgSz w:w="12240" w:h="15840" w:code="1"/>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322A" w:rsidRDefault="00AC322A" w:rsidP="00C13DF5">
      <w:r>
        <w:separator/>
      </w:r>
    </w:p>
  </w:endnote>
  <w:endnote w:type="continuationSeparator" w:id="0">
    <w:p w:rsidR="00AC322A" w:rsidRDefault="00AC322A" w:rsidP="00C13D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altName w:val="Courier"/>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Courier New"/>
    <w:charset w:val="00"/>
    <w:family w:val="auto"/>
    <w:pitch w:val="variable"/>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AB9" w:rsidRDefault="001A5AB9">
    <w:pPr>
      <w:pStyle w:val="Footer"/>
    </w:pPr>
  </w:p>
  <w:p w:rsidR="001A5AB9" w:rsidRPr="009B6CEE" w:rsidRDefault="001A5AB9">
    <w:pPr>
      <w:pStyle w:val="Footer"/>
      <w:jc w:val="cen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322A" w:rsidRDefault="00AC322A" w:rsidP="00C13DF5">
      <w:r>
        <w:separator/>
      </w:r>
    </w:p>
  </w:footnote>
  <w:footnote w:type="continuationSeparator" w:id="0">
    <w:p w:rsidR="00AC322A" w:rsidRDefault="00AC322A" w:rsidP="00C13D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843F6"/>
    <w:multiLevelType w:val="hybridMultilevel"/>
    <w:tmpl w:val="EFFE6B36"/>
    <w:lvl w:ilvl="0" w:tplc="4420299A">
      <w:start w:val="1"/>
      <w:numFmt w:val="upperRoman"/>
      <w:lvlText w:val="%1."/>
      <w:lvlJc w:val="left"/>
      <w:pPr>
        <w:tabs>
          <w:tab w:val="num" w:pos="1080"/>
        </w:tabs>
        <w:ind w:left="1080" w:hanging="72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 w15:restartNumberingAfterBreak="0">
    <w:nsid w:val="12614C3B"/>
    <w:multiLevelType w:val="hybridMultilevel"/>
    <w:tmpl w:val="CCDA45C2"/>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 w15:restartNumberingAfterBreak="0">
    <w:nsid w:val="17316D35"/>
    <w:multiLevelType w:val="hybridMultilevel"/>
    <w:tmpl w:val="2EC0D768"/>
    <w:lvl w:ilvl="0" w:tplc="CC9C5DB2">
      <w:start w:val="16"/>
      <w:numFmt w:val="bullet"/>
      <w:lvlText w:val="-"/>
      <w:lvlJc w:val="left"/>
      <w:pPr>
        <w:tabs>
          <w:tab w:val="num" w:pos="1080"/>
        </w:tabs>
        <w:ind w:left="1080" w:hanging="360"/>
      </w:pPr>
      <w:rPr>
        <w:rFonts w:ascii="Arial" w:eastAsia="Times New Roman" w:hAnsi="Arial" w:hint="default"/>
      </w:rPr>
    </w:lvl>
    <w:lvl w:ilvl="1" w:tplc="00030409">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2DAF5021"/>
    <w:multiLevelType w:val="hybridMultilevel"/>
    <w:tmpl w:val="24843C3E"/>
    <w:lvl w:ilvl="0" w:tplc="5ACEBA66">
      <w:start w:val="1"/>
      <w:numFmt w:val="upperRoman"/>
      <w:lvlText w:val="%1."/>
      <w:lvlJc w:val="left"/>
      <w:pPr>
        <w:tabs>
          <w:tab w:val="num" w:pos="1080"/>
        </w:tabs>
        <w:ind w:left="1080" w:hanging="72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 w15:restartNumberingAfterBreak="0">
    <w:nsid w:val="7B274ADD"/>
    <w:multiLevelType w:val="hybridMultilevel"/>
    <w:tmpl w:val="A9640FD0"/>
    <w:lvl w:ilvl="0" w:tplc="ABD6D060">
      <w:start w:val="3"/>
      <w:numFmt w:val="bullet"/>
      <w:lvlText w:val="-"/>
      <w:lvlJc w:val="left"/>
      <w:pPr>
        <w:tabs>
          <w:tab w:val="num" w:pos="720"/>
        </w:tabs>
        <w:ind w:left="720" w:hanging="360"/>
      </w:pPr>
      <w:rPr>
        <w:rFonts w:ascii="Arial" w:eastAsia="Times New Roman" w:hAnsi="Aria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DB3"/>
    <w:rsid w:val="00014312"/>
    <w:rsid w:val="00016842"/>
    <w:rsid w:val="0007352F"/>
    <w:rsid w:val="000B2E0D"/>
    <w:rsid w:val="000B5D1E"/>
    <w:rsid w:val="000E3929"/>
    <w:rsid w:val="00115F61"/>
    <w:rsid w:val="00155EC2"/>
    <w:rsid w:val="00181687"/>
    <w:rsid w:val="001874D6"/>
    <w:rsid w:val="001A3E89"/>
    <w:rsid w:val="001A5AB9"/>
    <w:rsid w:val="001A6528"/>
    <w:rsid w:val="001C10BD"/>
    <w:rsid w:val="001D22D4"/>
    <w:rsid w:val="001D6F9E"/>
    <w:rsid w:val="001F4D64"/>
    <w:rsid w:val="001F73D3"/>
    <w:rsid w:val="002A42FB"/>
    <w:rsid w:val="002F1184"/>
    <w:rsid w:val="002F3355"/>
    <w:rsid w:val="00302BCC"/>
    <w:rsid w:val="00306497"/>
    <w:rsid w:val="003302B4"/>
    <w:rsid w:val="0035489E"/>
    <w:rsid w:val="00361441"/>
    <w:rsid w:val="003823DA"/>
    <w:rsid w:val="004006B0"/>
    <w:rsid w:val="00413A6A"/>
    <w:rsid w:val="0041696B"/>
    <w:rsid w:val="00421468"/>
    <w:rsid w:val="00436204"/>
    <w:rsid w:val="00450B5C"/>
    <w:rsid w:val="00453320"/>
    <w:rsid w:val="004707E8"/>
    <w:rsid w:val="00475A43"/>
    <w:rsid w:val="004E5967"/>
    <w:rsid w:val="00517333"/>
    <w:rsid w:val="00542B26"/>
    <w:rsid w:val="005472AA"/>
    <w:rsid w:val="00567257"/>
    <w:rsid w:val="005679E8"/>
    <w:rsid w:val="0057159A"/>
    <w:rsid w:val="00571D19"/>
    <w:rsid w:val="005F282A"/>
    <w:rsid w:val="006253E3"/>
    <w:rsid w:val="006403B3"/>
    <w:rsid w:val="00643BD6"/>
    <w:rsid w:val="00677B60"/>
    <w:rsid w:val="00681B91"/>
    <w:rsid w:val="006D2777"/>
    <w:rsid w:val="006D6E05"/>
    <w:rsid w:val="006E3A0B"/>
    <w:rsid w:val="006E5F69"/>
    <w:rsid w:val="007067F9"/>
    <w:rsid w:val="00727028"/>
    <w:rsid w:val="007714D2"/>
    <w:rsid w:val="00787271"/>
    <w:rsid w:val="00787816"/>
    <w:rsid w:val="007E00BD"/>
    <w:rsid w:val="007F5D58"/>
    <w:rsid w:val="008100D6"/>
    <w:rsid w:val="0082090F"/>
    <w:rsid w:val="0085618D"/>
    <w:rsid w:val="0087156E"/>
    <w:rsid w:val="00886855"/>
    <w:rsid w:val="008B0F4E"/>
    <w:rsid w:val="00936251"/>
    <w:rsid w:val="00987484"/>
    <w:rsid w:val="009A7146"/>
    <w:rsid w:val="009B5566"/>
    <w:rsid w:val="009B6CEE"/>
    <w:rsid w:val="009C5E2A"/>
    <w:rsid w:val="009D15E7"/>
    <w:rsid w:val="009D2543"/>
    <w:rsid w:val="009D3762"/>
    <w:rsid w:val="009F421A"/>
    <w:rsid w:val="009F5195"/>
    <w:rsid w:val="00A146B0"/>
    <w:rsid w:val="00A266F4"/>
    <w:rsid w:val="00A2783D"/>
    <w:rsid w:val="00A4258C"/>
    <w:rsid w:val="00A42CAE"/>
    <w:rsid w:val="00A52672"/>
    <w:rsid w:val="00A532C4"/>
    <w:rsid w:val="00A65DB3"/>
    <w:rsid w:val="00A70868"/>
    <w:rsid w:val="00A75BAB"/>
    <w:rsid w:val="00A83406"/>
    <w:rsid w:val="00A86378"/>
    <w:rsid w:val="00A969D1"/>
    <w:rsid w:val="00AA1701"/>
    <w:rsid w:val="00AB72E2"/>
    <w:rsid w:val="00AC322A"/>
    <w:rsid w:val="00AF2F36"/>
    <w:rsid w:val="00B149D3"/>
    <w:rsid w:val="00B16804"/>
    <w:rsid w:val="00B36FA3"/>
    <w:rsid w:val="00B71037"/>
    <w:rsid w:val="00B719BD"/>
    <w:rsid w:val="00B838A4"/>
    <w:rsid w:val="00BB6944"/>
    <w:rsid w:val="00BD1655"/>
    <w:rsid w:val="00C0556C"/>
    <w:rsid w:val="00C13DF5"/>
    <w:rsid w:val="00C42691"/>
    <w:rsid w:val="00C47A81"/>
    <w:rsid w:val="00C71E47"/>
    <w:rsid w:val="00CA2CFF"/>
    <w:rsid w:val="00CB08FE"/>
    <w:rsid w:val="00CC3C3E"/>
    <w:rsid w:val="00CE17AD"/>
    <w:rsid w:val="00CE1E50"/>
    <w:rsid w:val="00CF381E"/>
    <w:rsid w:val="00D035DB"/>
    <w:rsid w:val="00D53F1C"/>
    <w:rsid w:val="00D70588"/>
    <w:rsid w:val="00D86075"/>
    <w:rsid w:val="00D86FC8"/>
    <w:rsid w:val="00DB623A"/>
    <w:rsid w:val="00DC0B41"/>
    <w:rsid w:val="00DE0A36"/>
    <w:rsid w:val="00E0320D"/>
    <w:rsid w:val="00E24D28"/>
    <w:rsid w:val="00E253EF"/>
    <w:rsid w:val="00E64747"/>
    <w:rsid w:val="00E83402"/>
    <w:rsid w:val="00E95BC4"/>
    <w:rsid w:val="00E96A3E"/>
    <w:rsid w:val="00EC5578"/>
    <w:rsid w:val="00ED5870"/>
    <w:rsid w:val="00EF4F86"/>
    <w:rsid w:val="00F02EC0"/>
    <w:rsid w:val="00F2290E"/>
    <w:rsid w:val="00F457B7"/>
    <w:rsid w:val="00F51067"/>
    <w:rsid w:val="00F565C6"/>
    <w:rsid w:val="00FB3578"/>
    <w:rsid w:val="00FC320D"/>
    <w:rsid w:val="00FD2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5:docId w15:val="{8F5EB78F-5DA7-459E-94F7-31A5F0726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sid w:val="003700E8"/>
    <w:rPr>
      <w:sz w:val="18"/>
    </w:rPr>
  </w:style>
  <w:style w:type="paragraph" w:styleId="CommentText">
    <w:name w:val="annotation text"/>
    <w:basedOn w:val="Normal"/>
    <w:semiHidden/>
    <w:rsid w:val="003700E8"/>
  </w:style>
  <w:style w:type="paragraph" w:styleId="CommentSubject">
    <w:name w:val="annotation subject"/>
    <w:basedOn w:val="CommentText"/>
    <w:next w:val="CommentText"/>
    <w:semiHidden/>
    <w:rsid w:val="003700E8"/>
  </w:style>
  <w:style w:type="paragraph" w:styleId="BalloonText">
    <w:name w:val="Balloon Text"/>
    <w:basedOn w:val="Normal"/>
    <w:semiHidden/>
    <w:rsid w:val="003700E8"/>
    <w:rPr>
      <w:rFonts w:ascii="Lucida Grande" w:hAnsi="Lucida Grande"/>
      <w:sz w:val="18"/>
      <w:szCs w:val="18"/>
    </w:rPr>
  </w:style>
  <w:style w:type="paragraph" w:styleId="FootnoteText">
    <w:name w:val="footnote text"/>
    <w:basedOn w:val="Normal"/>
    <w:link w:val="FootnoteTextChar"/>
    <w:semiHidden/>
    <w:unhideWhenUsed/>
    <w:rsid w:val="007C6EE5"/>
    <w:rPr>
      <w:sz w:val="20"/>
      <w:szCs w:val="20"/>
    </w:rPr>
  </w:style>
  <w:style w:type="character" w:customStyle="1" w:styleId="FootnoteTextChar">
    <w:name w:val="Footnote Text Char"/>
    <w:basedOn w:val="DefaultParagraphFont"/>
    <w:link w:val="FootnoteText"/>
    <w:uiPriority w:val="99"/>
    <w:semiHidden/>
    <w:rsid w:val="007C6EE5"/>
  </w:style>
  <w:style w:type="character" w:styleId="FootnoteReference">
    <w:name w:val="footnote reference"/>
    <w:semiHidden/>
    <w:unhideWhenUsed/>
    <w:rsid w:val="007C6EE5"/>
    <w:rPr>
      <w:vertAlign w:val="superscript"/>
    </w:rPr>
  </w:style>
  <w:style w:type="character" w:styleId="Hyperlink">
    <w:name w:val="Hyperlink"/>
    <w:uiPriority w:val="99"/>
    <w:unhideWhenUsed/>
    <w:rsid w:val="004A502B"/>
    <w:rPr>
      <w:color w:val="0000FF"/>
      <w:u w:val="single"/>
    </w:rPr>
  </w:style>
  <w:style w:type="table" w:styleId="TableGrid">
    <w:name w:val="Table Grid"/>
    <w:basedOn w:val="TableNormal"/>
    <w:uiPriority w:val="59"/>
    <w:rsid w:val="007729D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rsid w:val="009B6CEE"/>
    <w:pPr>
      <w:tabs>
        <w:tab w:val="center" w:pos="4680"/>
        <w:tab w:val="right" w:pos="9360"/>
      </w:tabs>
    </w:pPr>
    <w:rPr>
      <w:lang w:val="x-none" w:eastAsia="x-none"/>
    </w:rPr>
  </w:style>
  <w:style w:type="character" w:customStyle="1" w:styleId="HeaderChar">
    <w:name w:val="Header Char"/>
    <w:link w:val="Header"/>
    <w:rsid w:val="009B6CEE"/>
    <w:rPr>
      <w:sz w:val="24"/>
      <w:szCs w:val="24"/>
    </w:rPr>
  </w:style>
  <w:style w:type="paragraph" w:styleId="Footer">
    <w:name w:val="footer"/>
    <w:basedOn w:val="Normal"/>
    <w:link w:val="FooterChar"/>
    <w:uiPriority w:val="99"/>
    <w:rsid w:val="009B6CEE"/>
    <w:pPr>
      <w:tabs>
        <w:tab w:val="center" w:pos="4680"/>
        <w:tab w:val="right" w:pos="9360"/>
      </w:tabs>
    </w:pPr>
    <w:rPr>
      <w:lang w:val="x-none" w:eastAsia="x-none"/>
    </w:rPr>
  </w:style>
  <w:style w:type="character" w:customStyle="1" w:styleId="FooterChar">
    <w:name w:val="Footer Char"/>
    <w:link w:val="Footer"/>
    <w:uiPriority w:val="99"/>
    <w:rsid w:val="009B6CE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1319082">
      <w:bodyDiv w:val="1"/>
      <w:marLeft w:val="0"/>
      <w:marRight w:val="0"/>
      <w:marTop w:val="0"/>
      <w:marBottom w:val="0"/>
      <w:divBdr>
        <w:top w:val="none" w:sz="0" w:space="0" w:color="auto"/>
        <w:left w:val="none" w:sz="0" w:space="0" w:color="auto"/>
        <w:bottom w:val="none" w:sz="0" w:space="0" w:color="auto"/>
        <w:right w:val="none" w:sz="0" w:space="0" w:color="auto"/>
      </w:divBdr>
    </w:div>
    <w:div w:id="1156067109">
      <w:bodyDiv w:val="1"/>
      <w:marLeft w:val="0"/>
      <w:marRight w:val="0"/>
      <w:marTop w:val="0"/>
      <w:marBottom w:val="0"/>
      <w:divBdr>
        <w:top w:val="none" w:sz="0" w:space="0" w:color="auto"/>
        <w:left w:val="none" w:sz="0" w:space="0" w:color="auto"/>
        <w:bottom w:val="none" w:sz="0" w:space="0" w:color="auto"/>
        <w:right w:val="none" w:sz="0" w:space="0" w:color="auto"/>
      </w:divBdr>
    </w:div>
    <w:div w:id="1551725710">
      <w:bodyDiv w:val="1"/>
      <w:marLeft w:val="0"/>
      <w:marRight w:val="0"/>
      <w:marTop w:val="0"/>
      <w:marBottom w:val="0"/>
      <w:divBdr>
        <w:top w:val="none" w:sz="0" w:space="0" w:color="auto"/>
        <w:left w:val="none" w:sz="0" w:space="0" w:color="auto"/>
        <w:bottom w:val="none" w:sz="0" w:space="0" w:color="auto"/>
        <w:right w:val="none" w:sz="0" w:space="0" w:color="auto"/>
      </w:divBdr>
    </w:div>
    <w:div w:id="1648051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AE0FABC3-B62C-412A-A689-E09B0A28F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1213</Words>
  <Characters>7171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Report on Collaborative Research for Hurricane Hardening</vt:lpstr>
    </vt:vector>
  </TitlesOfParts>
  <Company>Warrington College of Business</Company>
  <LinksUpToDate>false</LinksUpToDate>
  <CharactersWithSpaces>8368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on Collaborative Research for Hurricane Hardening</dc:title>
  <dc:creator>Megan  Silbert</dc:creator>
  <cp:lastModifiedBy>Kury,Ted</cp:lastModifiedBy>
  <cp:revision>3</cp:revision>
  <cp:lastPrinted>2015-02-09T20:46:00Z</cp:lastPrinted>
  <dcterms:created xsi:type="dcterms:W3CDTF">2017-02-09T18:01:00Z</dcterms:created>
  <dcterms:modified xsi:type="dcterms:W3CDTF">2017-02-09T18:01:00Z</dcterms:modified>
</cp:coreProperties>
</file>