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67D6" w14:textId="77777777"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14:paraId="224430AB" w14:textId="77777777"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14:paraId="2D0BE53E" w14:textId="77777777"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14:paraId="3C663C30" w14:textId="77777777"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14:paraId="391FCDE9" w14:textId="77777777"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14:paraId="63A6ADF6" w14:textId="0811C7E9" w:rsidR="005F1144" w:rsidRDefault="00713A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30, 2021</w:t>
      </w:r>
    </w:p>
    <w:p w14:paraId="2D2EE3CD" w14:textId="77777777" w:rsidR="00713A28" w:rsidRPr="00BD65D6" w:rsidRDefault="00713A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</w:p>
    <w:p w14:paraId="7B3DBEA3" w14:textId="0F863D9A" w:rsidR="004B69BB" w:rsidRDefault="009461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  <w:r w:rsidRPr="00BD65D6">
        <w:rPr>
          <w:b/>
          <w:bCs/>
          <w:sz w:val="28"/>
          <w:szCs w:val="28"/>
        </w:rPr>
        <w:t>TO:</w:t>
      </w:r>
      <w:r w:rsidRPr="00BD65D6">
        <w:rPr>
          <w:b/>
          <w:bCs/>
          <w:sz w:val="28"/>
          <w:szCs w:val="28"/>
        </w:rPr>
        <w:tab/>
      </w:r>
      <w:r w:rsidR="00BD65D6" w:rsidRPr="00BD65D6">
        <w:rPr>
          <w:b/>
          <w:bCs/>
          <w:sz w:val="28"/>
          <w:szCs w:val="28"/>
        </w:rPr>
        <w:tab/>
      </w:r>
      <w:r w:rsidR="004B69BB" w:rsidRPr="00BD65D6">
        <w:rPr>
          <w:b/>
          <w:bCs/>
          <w:sz w:val="28"/>
          <w:szCs w:val="28"/>
        </w:rPr>
        <w:t>General Managers</w:t>
      </w:r>
      <w:r w:rsidR="004369C6">
        <w:rPr>
          <w:b/>
          <w:bCs/>
          <w:sz w:val="28"/>
          <w:szCs w:val="28"/>
        </w:rPr>
        <w:t>,</w:t>
      </w:r>
      <w:r w:rsidR="004B69BB" w:rsidRPr="00BD65D6">
        <w:rPr>
          <w:b/>
          <w:bCs/>
          <w:sz w:val="28"/>
          <w:szCs w:val="28"/>
        </w:rPr>
        <w:t xml:space="preserve"> Finance Directors</w:t>
      </w:r>
      <w:r w:rsidR="004369C6">
        <w:rPr>
          <w:b/>
          <w:bCs/>
          <w:sz w:val="28"/>
          <w:szCs w:val="28"/>
        </w:rPr>
        <w:t>, Engineers</w:t>
      </w:r>
    </w:p>
    <w:p w14:paraId="0AC7778B" w14:textId="77777777" w:rsidR="00F02C5F" w:rsidRPr="00BD65D6" w:rsidRDefault="00F02C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</w:p>
    <w:p w14:paraId="2141BA95" w14:textId="77777777"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  <w:r w:rsidRPr="00BD65D6">
        <w:rPr>
          <w:b/>
          <w:bCs/>
          <w:sz w:val="28"/>
          <w:szCs w:val="28"/>
        </w:rPr>
        <w:t>FROM:</w:t>
      </w:r>
      <w:r w:rsidR="00BD65D6" w:rsidRPr="00BD65D6">
        <w:rPr>
          <w:b/>
          <w:bCs/>
          <w:sz w:val="28"/>
          <w:szCs w:val="28"/>
        </w:rPr>
        <w:tab/>
      </w:r>
      <w:r w:rsidRPr="00BD65D6">
        <w:rPr>
          <w:b/>
          <w:bCs/>
          <w:sz w:val="28"/>
          <w:szCs w:val="28"/>
        </w:rPr>
        <w:t>Michelle Hershel</w:t>
      </w:r>
    </w:p>
    <w:p w14:paraId="719FAA9C" w14:textId="77777777" w:rsidR="00F02C5F" w:rsidRPr="00BD65D6" w:rsidRDefault="00F02C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</w:p>
    <w:p w14:paraId="156123A0" w14:textId="655F1AFA" w:rsidR="004B69BB" w:rsidRPr="00BD65D6" w:rsidRDefault="009461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8"/>
          <w:szCs w:val="28"/>
        </w:rPr>
      </w:pPr>
      <w:r w:rsidRPr="00BD65D6">
        <w:rPr>
          <w:b/>
          <w:bCs/>
          <w:sz w:val="28"/>
          <w:szCs w:val="28"/>
        </w:rPr>
        <w:t>RE:</w:t>
      </w:r>
      <w:r w:rsidRPr="00BD65D6">
        <w:rPr>
          <w:b/>
          <w:bCs/>
          <w:sz w:val="28"/>
          <w:szCs w:val="28"/>
        </w:rPr>
        <w:tab/>
      </w:r>
      <w:r w:rsidR="00BD65D6" w:rsidRPr="00BD65D6">
        <w:rPr>
          <w:b/>
          <w:bCs/>
          <w:sz w:val="28"/>
          <w:szCs w:val="28"/>
        </w:rPr>
        <w:tab/>
      </w:r>
      <w:r w:rsidR="004B69BB" w:rsidRPr="00BD65D6">
        <w:rPr>
          <w:b/>
          <w:bCs/>
          <w:sz w:val="28"/>
          <w:szCs w:val="28"/>
        </w:rPr>
        <w:t>FY 20</w:t>
      </w:r>
      <w:r w:rsidR="005F1144">
        <w:rPr>
          <w:b/>
          <w:bCs/>
          <w:sz w:val="28"/>
          <w:szCs w:val="28"/>
        </w:rPr>
        <w:t>2</w:t>
      </w:r>
      <w:r w:rsidR="00713A28">
        <w:rPr>
          <w:b/>
          <w:bCs/>
          <w:sz w:val="28"/>
          <w:szCs w:val="28"/>
        </w:rPr>
        <w:t>1</w:t>
      </w:r>
      <w:r w:rsidR="004B69BB" w:rsidRPr="00BD65D6">
        <w:rPr>
          <w:b/>
          <w:bCs/>
          <w:sz w:val="28"/>
          <w:szCs w:val="28"/>
        </w:rPr>
        <w:t xml:space="preserve"> Pole Attachment Rates</w:t>
      </w:r>
    </w:p>
    <w:p w14:paraId="4AA07BD4" w14:textId="77777777" w:rsidR="004B69BB" w:rsidRPr="00BD65D6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8"/>
          <w:szCs w:val="28"/>
        </w:rPr>
      </w:pPr>
    </w:p>
    <w:p w14:paraId="09BB5188" w14:textId="0B2975AF"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 w:firstLine="72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>Provided below are the FY 20</w:t>
      </w:r>
      <w:r w:rsidR="005F1144">
        <w:rPr>
          <w:sz w:val="28"/>
          <w:szCs w:val="28"/>
        </w:rPr>
        <w:t>2</w:t>
      </w:r>
      <w:r w:rsidR="00713A28">
        <w:rPr>
          <w:sz w:val="28"/>
          <w:szCs w:val="28"/>
        </w:rPr>
        <w:t>1</w:t>
      </w:r>
      <w:r w:rsidRPr="00BD65D6">
        <w:rPr>
          <w:sz w:val="28"/>
          <w:szCs w:val="28"/>
        </w:rPr>
        <w:t xml:space="preserve"> attachment rates for the Florida Electric Cooperatives Association members and AT&amp;T (BellSouth Telecommunications). The rates are based upon the percent change in the September 20</w:t>
      </w:r>
      <w:r w:rsidR="00713A28">
        <w:rPr>
          <w:sz w:val="28"/>
          <w:szCs w:val="28"/>
        </w:rPr>
        <w:t>20</w:t>
      </w:r>
      <w:r w:rsidRPr="00BD65D6">
        <w:rPr>
          <w:sz w:val="28"/>
          <w:szCs w:val="28"/>
        </w:rPr>
        <w:t xml:space="preserve"> and 20</w:t>
      </w:r>
      <w:r w:rsidR="005F1144">
        <w:rPr>
          <w:sz w:val="28"/>
          <w:szCs w:val="28"/>
        </w:rPr>
        <w:t>2</w:t>
      </w:r>
      <w:r w:rsidR="00713A28">
        <w:rPr>
          <w:sz w:val="28"/>
          <w:szCs w:val="28"/>
        </w:rPr>
        <w:t>1</w:t>
      </w:r>
      <w:r w:rsidR="009672E4">
        <w:rPr>
          <w:sz w:val="28"/>
          <w:szCs w:val="28"/>
        </w:rPr>
        <w:t xml:space="preserve"> </w:t>
      </w:r>
      <w:r w:rsidRPr="00BD65D6">
        <w:rPr>
          <w:sz w:val="28"/>
          <w:szCs w:val="28"/>
        </w:rPr>
        <w:t xml:space="preserve">Consumer Price Index, All Urban Consumers, U.S. All Items, </w:t>
      </w:r>
      <w:r w:rsidR="009672E4">
        <w:rPr>
          <w:sz w:val="28"/>
          <w:szCs w:val="28"/>
        </w:rPr>
        <w:t>1967</w:t>
      </w:r>
      <w:r w:rsidRPr="00BD65D6">
        <w:rPr>
          <w:sz w:val="28"/>
          <w:szCs w:val="28"/>
        </w:rPr>
        <w:t>=100</w:t>
      </w:r>
      <w:r w:rsidR="009672E4">
        <w:rPr>
          <w:sz w:val="28"/>
          <w:szCs w:val="28"/>
        </w:rPr>
        <w:t>,</w:t>
      </w:r>
      <w:r w:rsidR="008A5A73">
        <w:rPr>
          <w:sz w:val="28"/>
          <w:szCs w:val="28"/>
        </w:rPr>
        <w:t xml:space="preserve"> the reflective rate is a </w:t>
      </w:r>
      <w:r w:rsidR="00713A28" w:rsidRPr="00713A28">
        <w:rPr>
          <w:b/>
          <w:bCs/>
          <w:sz w:val="28"/>
          <w:szCs w:val="28"/>
        </w:rPr>
        <w:t>5.11</w:t>
      </w:r>
      <w:r w:rsidR="008A5A73" w:rsidRPr="00713A28">
        <w:rPr>
          <w:b/>
          <w:bCs/>
          <w:sz w:val="28"/>
          <w:szCs w:val="28"/>
        </w:rPr>
        <w:t>%</w:t>
      </w:r>
      <w:r w:rsidR="008A5A73">
        <w:rPr>
          <w:sz w:val="28"/>
          <w:szCs w:val="28"/>
        </w:rPr>
        <w:t xml:space="preserve"> increase.</w:t>
      </w:r>
    </w:p>
    <w:p w14:paraId="723375E4" w14:textId="77777777"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 xml:space="preserve">  </w:t>
      </w:r>
    </w:p>
    <w:p w14:paraId="3B3EA177" w14:textId="77777777"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 w:firstLine="72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>The following rates should be used:</w:t>
      </w:r>
    </w:p>
    <w:p w14:paraId="6CC532F6" w14:textId="77777777"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</w:p>
    <w:p w14:paraId="6440F450" w14:textId="09D931B1" w:rsidR="004B69BB" w:rsidRPr="00713A28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b/>
          <w:bCs/>
          <w:sz w:val="28"/>
          <w:szCs w:val="28"/>
        </w:rPr>
      </w:pPr>
      <w:r w:rsidRPr="00713A28">
        <w:rPr>
          <w:b/>
          <w:bCs/>
          <w:sz w:val="28"/>
          <w:szCs w:val="28"/>
        </w:rPr>
        <w:t>1.</w:t>
      </w:r>
      <w:r w:rsidRPr="00BD65D6">
        <w:rPr>
          <w:sz w:val="28"/>
          <w:szCs w:val="28"/>
        </w:rPr>
        <w:tab/>
      </w:r>
      <w:r w:rsidRPr="00713A28">
        <w:rPr>
          <w:b/>
          <w:bCs/>
          <w:sz w:val="28"/>
          <w:szCs w:val="28"/>
        </w:rPr>
        <w:t>Member-Cooperative pays BellSouth</w:t>
      </w:r>
      <w:r w:rsidR="004369C6" w:rsidRPr="00713A28">
        <w:rPr>
          <w:b/>
          <w:bCs/>
          <w:sz w:val="28"/>
          <w:szCs w:val="28"/>
        </w:rPr>
        <w:t xml:space="preserve"> (ATT)</w:t>
      </w:r>
      <w:r w:rsidRPr="00713A28">
        <w:rPr>
          <w:b/>
          <w:bCs/>
          <w:sz w:val="28"/>
          <w:szCs w:val="28"/>
        </w:rPr>
        <w:tab/>
      </w:r>
      <w:r w:rsidRPr="00713A28">
        <w:rPr>
          <w:b/>
          <w:bCs/>
          <w:sz w:val="28"/>
          <w:szCs w:val="28"/>
        </w:rPr>
        <w:tab/>
      </w:r>
      <w:r w:rsidRPr="00713A28">
        <w:rPr>
          <w:b/>
          <w:bCs/>
          <w:sz w:val="28"/>
          <w:szCs w:val="28"/>
        </w:rPr>
        <w:tab/>
        <w:t>$</w:t>
      </w:r>
      <w:r w:rsidR="00713A28" w:rsidRPr="00713A28">
        <w:rPr>
          <w:b/>
          <w:bCs/>
          <w:sz w:val="28"/>
          <w:szCs w:val="28"/>
        </w:rPr>
        <w:t>39.45</w:t>
      </w:r>
      <w:r w:rsidR="00E43275" w:rsidRPr="00713A28">
        <w:rPr>
          <w:b/>
          <w:bCs/>
          <w:sz w:val="28"/>
          <w:szCs w:val="28"/>
        </w:rPr>
        <w:tab/>
      </w:r>
    </w:p>
    <w:p w14:paraId="2AE97F19" w14:textId="77777777" w:rsidR="004B69BB" w:rsidRPr="00713A28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b/>
          <w:bCs/>
          <w:sz w:val="28"/>
          <w:szCs w:val="28"/>
        </w:rPr>
      </w:pPr>
    </w:p>
    <w:p w14:paraId="5ABDBA59" w14:textId="611758D2" w:rsidR="004B69BB" w:rsidRPr="00713A28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b/>
          <w:bCs/>
          <w:color w:val="FF0000"/>
          <w:sz w:val="28"/>
          <w:szCs w:val="28"/>
        </w:rPr>
      </w:pPr>
      <w:r w:rsidRPr="00713A28">
        <w:rPr>
          <w:b/>
          <w:bCs/>
          <w:sz w:val="28"/>
          <w:szCs w:val="28"/>
        </w:rPr>
        <w:t>2.</w:t>
      </w:r>
      <w:r w:rsidRPr="00713A28">
        <w:rPr>
          <w:b/>
          <w:bCs/>
          <w:sz w:val="28"/>
          <w:szCs w:val="28"/>
        </w:rPr>
        <w:tab/>
        <w:t>BellSouth pays Member-Cooperative</w:t>
      </w:r>
      <w:r w:rsidRPr="00713A28">
        <w:rPr>
          <w:b/>
          <w:bCs/>
          <w:sz w:val="28"/>
          <w:szCs w:val="28"/>
        </w:rPr>
        <w:tab/>
      </w:r>
      <w:r w:rsidRPr="00713A28">
        <w:rPr>
          <w:b/>
          <w:bCs/>
          <w:sz w:val="28"/>
          <w:szCs w:val="28"/>
        </w:rPr>
        <w:tab/>
      </w:r>
      <w:r w:rsidRPr="00713A28">
        <w:rPr>
          <w:b/>
          <w:bCs/>
          <w:sz w:val="28"/>
          <w:szCs w:val="28"/>
        </w:rPr>
        <w:tab/>
      </w:r>
      <w:r w:rsidR="004369C6" w:rsidRPr="00713A28">
        <w:rPr>
          <w:b/>
          <w:bCs/>
          <w:sz w:val="28"/>
          <w:szCs w:val="28"/>
        </w:rPr>
        <w:tab/>
      </w:r>
      <w:r w:rsidR="005F1144" w:rsidRPr="00713A28">
        <w:rPr>
          <w:b/>
          <w:bCs/>
          <w:sz w:val="28"/>
          <w:szCs w:val="28"/>
        </w:rPr>
        <w:t>$</w:t>
      </w:r>
      <w:r w:rsidR="00713A28" w:rsidRPr="00713A28">
        <w:rPr>
          <w:b/>
          <w:bCs/>
          <w:sz w:val="28"/>
          <w:szCs w:val="28"/>
        </w:rPr>
        <w:t>31.17</w:t>
      </w:r>
    </w:p>
    <w:p w14:paraId="3BA2C11F" w14:textId="77777777" w:rsidR="004B69BB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rPr>
          <w:rFonts w:ascii="Sakkal Majalla" w:hAnsi="Sakkal Majalla" w:cs="Sakkal Majalla"/>
          <w:sz w:val="28"/>
          <w:szCs w:val="28"/>
        </w:rPr>
      </w:pPr>
    </w:p>
    <w:p w14:paraId="6DD7A577" w14:textId="77777777" w:rsidR="004B69BB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 w:firstLine="720"/>
        <w:rPr>
          <w:rFonts w:ascii="Sakkal Majalla" w:hAnsi="Sakkal Majalla" w:cs="Sakkal Majalla"/>
          <w:sz w:val="20"/>
          <w:szCs w:val="20"/>
        </w:rPr>
      </w:pPr>
    </w:p>
    <w:sectPr w:rsidR="004B69BB" w:rsidSect="004B69BB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BB"/>
    <w:rsid w:val="000116A1"/>
    <w:rsid w:val="004369C6"/>
    <w:rsid w:val="004B69BB"/>
    <w:rsid w:val="00502F10"/>
    <w:rsid w:val="005F1144"/>
    <w:rsid w:val="005F1F9B"/>
    <w:rsid w:val="0064421E"/>
    <w:rsid w:val="006F5D45"/>
    <w:rsid w:val="00713A28"/>
    <w:rsid w:val="007301BA"/>
    <w:rsid w:val="008A5A73"/>
    <w:rsid w:val="00946100"/>
    <w:rsid w:val="009672E4"/>
    <w:rsid w:val="00BD65D6"/>
    <w:rsid w:val="00C83804"/>
    <w:rsid w:val="00E43275"/>
    <w:rsid w:val="00F0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2503B3"/>
  <w14:defaultImageDpi w14:val="0"/>
  <w15:docId w15:val="{196ECCB3-3443-4D75-9525-252CF5E0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BD6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 hershel</cp:lastModifiedBy>
  <cp:revision>6</cp:revision>
  <cp:lastPrinted>2015-12-07T16:49:00Z</cp:lastPrinted>
  <dcterms:created xsi:type="dcterms:W3CDTF">2020-01-02T17:04:00Z</dcterms:created>
  <dcterms:modified xsi:type="dcterms:W3CDTF">2021-11-30T15:46:00Z</dcterms:modified>
</cp:coreProperties>
</file>